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42" w:rsidRDefault="00046242" w:rsidP="00046242">
      <w:pPr>
        <w:pStyle w:val="1"/>
        <w:autoSpaceDE w:val="0"/>
        <w:autoSpaceDN w:val="0"/>
        <w:spacing w:line="240" w:lineRule="atLeast"/>
        <w:ind w:left="0" w:firstLine="0"/>
        <w:jc w:val="center"/>
        <w:textAlignment w:val="bottom"/>
        <w:rPr>
          <w:rFonts w:ascii="Times New Roman" w:eastAsia="標楷體"/>
          <w:sz w:val="24"/>
        </w:rPr>
      </w:pPr>
      <w:r>
        <w:rPr>
          <w:rFonts w:ascii="Times New Roman" w:eastAsia="標楷體" w:hint="eastAsia"/>
          <w:sz w:val="24"/>
        </w:rPr>
        <w:t>美琪瑪國際股份有限公司</w:t>
      </w:r>
    </w:p>
    <w:p w:rsidR="00A45993" w:rsidRDefault="00041DFF" w:rsidP="00A45993">
      <w:pPr>
        <w:pStyle w:val="1"/>
        <w:autoSpaceDE w:val="0"/>
        <w:autoSpaceDN w:val="0"/>
        <w:spacing w:line="240" w:lineRule="atLeast"/>
        <w:ind w:left="0" w:firstLine="0"/>
        <w:jc w:val="center"/>
        <w:textAlignment w:val="bottom"/>
        <w:rPr>
          <w:rFonts w:ascii="Times New Roman" w:eastAsia="標楷體"/>
          <w:b w:val="0"/>
          <w:sz w:val="24"/>
        </w:rPr>
      </w:pPr>
      <w:r w:rsidRPr="00041DFF">
        <w:rPr>
          <w:rFonts w:ascii="Times New Roman" w:eastAsia="標楷體" w:hint="eastAsia"/>
          <w:sz w:val="24"/>
        </w:rPr>
        <w:t>內部重大資訊處理暨防範內線交易管理作業程序</w:t>
      </w:r>
    </w:p>
    <w:p w:rsidR="00046242" w:rsidRDefault="00046242" w:rsidP="00046242">
      <w:pPr>
        <w:jc w:val="center"/>
      </w:pPr>
      <w:r w:rsidRPr="000D57D2">
        <w:rPr>
          <w:rFonts w:ascii="標楷體" w:eastAsia="標楷體" w:hAnsi="標楷體" w:hint="eastAsia"/>
          <w:szCs w:val="24"/>
        </w:rPr>
        <w:t>修正前後條文對照表</w:t>
      </w:r>
    </w:p>
    <w:tbl>
      <w:tblPr>
        <w:tblStyle w:val="a3"/>
        <w:tblW w:w="0" w:type="auto"/>
        <w:tblLook w:val="04A0" w:firstRow="1" w:lastRow="0" w:firstColumn="1" w:lastColumn="0" w:noHBand="0" w:noVBand="1"/>
      </w:tblPr>
      <w:tblGrid>
        <w:gridCol w:w="5440"/>
        <w:gridCol w:w="5441"/>
        <w:gridCol w:w="3133"/>
      </w:tblGrid>
      <w:tr w:rsidR="00046242" w:rsidTr="00046242">
        <w:tc>
          <w:tcPr>
            <w:tcW w:w="5440" w:type="dxa"/>
          </w:tcPr>
          <w:p w:rsidR="00046242" w:rsidRPr="00EC6975" w:rsidRDefault="00046242" w:rsidP="00F8385C">
            <w:pPr>
              <w:jc w:val="center"/>
              <w:rPr>
                <w:rFonts w:ascii="標楷體" w:eastAsia="標楷體" w:hAnsi="標楷體"/>
                <w:sz w:val="20"/>
              </w:rPr>
            </w:pPr>
            <w:r w:rsidRPr="00EC6975">
              <w:rPr>
                <w:rFonts w:ascii="標楷體" w:eastAsia="標楷體" w:hAnsi="標楷體" w:hint="eastAsia"/>
                <w:sz w:val="20"/>
              </w:rPr>
              <w:t>原　　　　　條　　　　　文</w:t>
            </w:r>
          </w:p>
        </w:tc>
        <w:tc>
          <w:tcPr>
            <w:tcW w:w="5441" w:type="dxa"/>
          </w:tcPr>
          <w:p w:rsidR="00046242" w:rsidRPr="00EC6975" w:rsidRDefault="00046242" w:rsidP="00F8385C">
            <w:pPr>
              <w:jc w:val="center"/>
              <w:rPr>
                <w:rFonts w:ascii="標楷體" w:eastAsia="標楷體" w:hAnsi="標楷體"/>
                <w:sz w:val="20"/>
              </w:rPr>
            </w:pPr>
            <w:r w:rsidRPr="00EC6975">
              <w:rPr>
                <w:rFonts w:ascii="標楷體" w:eastAsia="標楷體" w:hAnsi="標楷體" w:hint="eastAsia"/>
                <w:sz w:val="20"/>
              </w:rPr>
              <w:t>修　　正　　後　　條　　文</w:t>
            </w:r>
          </w:p>
        </w:tc>
        <w:tc>
          <w:tcPr>
            <w:tcW w:w="3133" w:type="dxa"/>
          </w:tcPr>
          <w:p w:rsidR="00046242" w:rsidRPr="00EC6975" w:rsidRDefault="00046242" w:rsidP="00F8385C">
            <w:pPr>
              <w:jc w:val="center"/>
              <w:rPr>
                <w:rFonts w:ascii="標楷體" w:eastAsia="標楷體" w:hAnsi="標楷體"/>
                <w:sz w:val="20"/>
              </w:rPr>
            </w:pPr>
            <w:r w:rsidRPr="00EC6975">
              <w:rPr>
                <w:rFonts w:ascii="標楷體" w:eastAsia="標楷體" w:hAnsi="標楷體" w:hint="eastAsia"/>
                <w:sz w:val="20"/>
              </w:rPr>
              <w:t>說明</w:t>
            </w:r>
          </w:p>
        </w:tc>
      </w:tr>
      <w:tr w:rsidR="00B520EE" w:rsidTr="00046242">
        <w:tc>
          <w:tcPr>
            <w:tcW w:w="5440" w:type="dxa"/>
          </w:tcPr>
          <w:p w:rsidR="0051469D" w:rsidRPr="006E03A4" w:rsidRDefault="0051469D" w:rsidP="0051469D">
            <w:pPr>
              <w:snapToGrid w:val="0"/>
              <w:ind w:left="1080" w:hanging="1080"/>
              <w:jc w:val="both"/>
              <w:rPr>
                <w:rFonts w:ascii="Times New Roman" w:eastAsia="標楷體" w:hAnsi="細明體" w:cs="Times New Roman"/>
                <w:kern w:val="1"/>
                <w:szCs w:val="20"/>
                <w:lang w:eastAsia="ar-SA"/>
              </w:rPr>
            </w:pPr>
            <w:r w:rsidRPr="006E03A4">
              <w:rPr>
                <w:rFonts w:ascii="Times New Roman" w:eastAsia="標楷體" w:hAnsi="細明體" w:cs="Times New Roman" w:hint="eastAsia"/>
                <w:kern w:val="1"/>
                <w:szCs w:val="20"/>
                <w:lang w:eastAsia="ar-SA"/>
              </w:rPr>
              <w:t>第</w:t>
            </w:r>
            <w:r w:rsidR="007C0C16">
              <w:rPr>
                <w:rFonts w:ascii="Times New Roman" w:eastAsia="標楷體" w:hAnsi="細明體" w:cs="Times New Roman" w:hint="eastAsia"/>
                <w:kern w:val="1"/>
                <w:szCs w:val="20"/>
              </w:rPr>
              <w:t>三</w:t>
            </w:r>
            <w:r w:rsidRPr="006E03A4">
              <w:rPr>
                <w:rFonts w:ascii="Times New Roman" w:eastAsia="標楷體" w:hAnsi="細明體" w:cs="Times New Roman" w:hint="eastAsia"/>
                <w:kern w:val="1"/>
                <w:szCs w:val="20"/>
                <w:lang w:eastAsia="ar-SA"/>
              </w:rPr>
              <w:t>條</w:t>
            </w:r>
            <w:r w:rsidR="007C0C16">
              <w:rPr>
                <w:rFonts w:ascii="Times New Roman" w:eastAsia="標楷體" w:hAnsi="細明體" w:cs="Times New Roman" w:hint="eastAsia"/>
                <w:kern w:val="1"/>
                <w:szCs w:val="20"/>
              </w:rPr>
              <w:t xml:space="preserve"> </w:t>
            </w:r>
            <w:r w:rsidR="007C0C16" w:rsidRPr="007C0C16">
              <w:rPr>
                <w:rFonts w:eastAsia="標楷體" w:hint="eastAsia"/>
                <w:color w:val="000000"/>
              </w:rPr>
              <w:t>適用對象</w:t>
            </w:r>
          </w:p>
          <w:p w:rsidR="007C0C16" w:rsidRPr="007C0C16" w:rsidRDefault="007C0C16" w:rsidP="007C0C16">
            <w:pPr>
              <w:spacing w:line="240" w:lineRule="atLeast"/>
              <w:jc w:val="both"/>
              <w:rPr>
                <w:rFonts w:eastAsia="標楷體"/>
                <w:color w:val="000000"/>
              </w:rPr>
            </w:pPr>
            <w:r w:rsidRPr="007C0C16">
              <w:rPr>
                <w:rFonts w:eastAsia="標楷體" w:hint="eastAsia"/>
                <w:color w:val="000000"/>
              </w:rPr>
              <w:t>本作業程序適用對象內部人係依據證券交易法上對公司內部人所為之規範，其內部人範圍包括本公司之董事、監察人、經理人及持股超過股份總額百分之十股東；內部人之關係人則包括</w:t>
            </w:r>
            <w:r w:rsidRPr="007C0C16">
              <w:rPr>
                <w:rFonts w:eastAsia="標楷體" w:hint="eastAsia"/>
                <w:color w:val="000000"/>
              </w:rPr>
              <w:t>(</w:t>
            </w:r>
            <w:r w:rsidRPr="007C0C16">
              <w:rPr>
                <w:rFonts w:eastAsia="標楷體" w:hint="eastAsia"/>
                <w:color w:val="000000"/>
              </w:rPr>
              <w:t>一</w:t>
            </w:r>
            <w:r w:rsidRPr="007C0C16">
              <w:rPr>
                <w:rFonts w:eastAsia="標楷體" w:hint="eastAsia"/>
                <w:color w:val="000000"/>
              </w:rPr>
              <w:t>)</w:t>
            </w:r>
            <w:r w:rsidRPr="007C0C16">
              <w:rPr>
                <w:rFonts w:eastAsia="標楷體" w:hint="eastAsia"/>
                <w:color w:val="000000"/>
              </w:rPr>
              <w:t>內部人之配偶、未成年子女及利用他人名義持有者</w:t>
            </w:r>
            <w:r w:rsidRPr="007C0C16">
              <w:rPr>
                <w:rFonts w:eastAsia="標楷體" w:hint="eastAsia"/>
                <w:color w:val="000000"/>
              </w:rPr>
              <w:t>(</w:t>
            </w:r>
            <w:r w:rsidRPr="007C0C16">
              <w:rPr>
                <w:rFonts w:eastAsia="標楷體" w:hint="eastAsia"/>
                <w:color w:val="000000"/>
              </w:rPr>
              <w:t>二</w:t>
            </w:r>
            <w:r w:rsidRPr="007C0C16">
              <w:rPr>
                <w:rFonts w:eastAsia="標楷體" w:hint="eastAsia"/>
                <w:color w:val="000000"/>
              </w:rPr>
              <w:t>)</w:t>
            </w:r>
            <w:r w:rsidRPr="007C0C16">
              <w:rPr>
                <w:rFonts w:eastAsia="標楷體" w:hint="eastAsia"/>
                <w:color w:val="000000"/>
              </w:rPr>
              <w:t>法人董事</w:t>
            </w:r>
            <w:r w:rsidRPr="007C0C16">
              <w:rPr>
                <w:rFonts w:eastAsia="標楷體" w:hint="eastAsia"/>
                <w:color w:val="000000"/>
              </w:rPr>
              <w:t>(</w:t>
            </w:r>
            <w:r w:rsidRPr="007C0C16">
              <w:rPr>
                <w:rFonts w:eastAsia="標楷體" w:hint="eastAsia"/>
                <w:color w:val="000000"/>
              </w:rPr>
              <w:t>監察人</w:t>
            </w:r>
            <w:r w:rsidRPr="007C0C16">
              <w:rPr>
                <w:rFonts w:eastAsia="標楷體" w:hint="eastAsia"/>
                <w:color w:val="000000"/>
              </w:rPr>
              <w:t>)</w:t>
            </w:r>
            <w:r w:rsidRPr="007C0C16">
              <w:rPr>
                <w:rFonts w:eastAsia="標楷體" w:hint="eastAsia"/>
                <w:color w:val="000000"/>
              </w:rPr>
              <w:t>代表人、代表人之配偶、未成年子女及利用他人名義持有者，以上皆屬本公司之內部人。</w:t>
            </w:r>
          </w:p>
          <w:p w:rsidR="00B520EE" w:rsidRPr="006E03A4" w:rsidRDefault="007C0C16" w:rsidP="007C0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細明體" w:cs="Times New Roman"/>
                <w:kern w:val="1"/>
                <w:szCs w:val="20"/>
                <w:lang w:eastAsia="ar-SA"/>
              </w:rPr>
            </w:pPr>
            <w:r w:rsidRPr="007C0C16">
              <w:rPr>
                <w:rFonts w:eastAsia="標楷體" w:hint="eastAsia"/>
                <w:color w:val="000000"/>
              </w:rPr>
              <w:t>內線交易規範對象：除前揭內部人外尚包括其他因身分、職業或控制關係獲悉本公司內部重大資訊之人，以及自內部人獲悉消息之消息受領人及喪失第三條之身分後未滿六個月者，本公司應促其遵守本作業程序相關規定。</w:t>
            </w:r>
          </w:p>
        </w:tc>
        <w:tc>
          <w:tcPr>
            <w:tcW w:w="5441" w:type="dxa"/>
          </w:tcPr>
          <w:p w:rsidR="007C0C16" w:rsidRPr="007C0C16" w:rsidRDefault="007C0C16" w:rsidP="007C0C16">
            <w:pPr>
              <w:snapToGrid w:val="0"/>
              <w:ind w:left="1080" w:hanging="108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第三條</w:t>
            </w:r>
            <w:r w:rsidRPr="007C0C16">
              <w:rPr>
                <w:rFonts w:ascii="Times New Roman" w:eastAsia="標楷體" w:hAnsi="細明體" w:cs="Times New Roman" w:hint="eastAsia"/>
                <w:kern w:val="1"/>
                <w:szCs w:val="20"/>
                <w:lang w:eastAsia="ar-SA"/>
              </w:rPr>
              <w:t xml:space="preserve"> </w:t>
            </w:r>
            <w:r w:rsidRPr="007C0C16">
              <w:rPr>
                <w:rFonts w:ascii="Times New Roman" w:eastAsia="標楷體" w:hAnsi="細明體" w:cs="Times New Roman" w:hint="eastAsia"/>
                <w:kern w:val="1"/>
                <w:szCs w:val="20"/>
                <w:lang w:eastAsia="ar-SA"/>
              </w:rPr>
              <w:t>適用對象</w:t>
            </w:r>
          </w:p>
          <w:p w:rsidR="007C0C16" w:rsidRPr="007C0C16"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本作業程序適用對象內部人係依據證券交易法上對公司內部人所為之規範，其內部人範圍包括本公司之董事、經理人及持股超過股份總額百分之十股東；內部人之關係人則包括</w:t>
            </w:r>
            <w:r w:rsidRPr="007C0C16">
              <w:rPr>
                <w:rFonts w:ascii="Times New Roman" w:eastAsia="標楷體" w:hAnsi="細明體" w:cs="Times New Roman" w:hint="eastAsia"/>
                <w:kern w:val="1"/>
                <w:szCs w:val="20"/>
                <w:lang w:eastAsia="ar-SA"/>
              </w:rPr>
              <w:t>(</w:t>
            </w:r>
            <w:r w:rsidRPr="007C0C16">
              <w:rPr>
                <w:rFonts w:ascii="Times New Roman" w:eastAsia="標楷體" w:hAnsi="細明體" w:cs="Times New Roman" w:hint="eastAsia"/>
                <w:kern w:val="1"/>
                <w:szCs w:val="20"/>
                <w:lang w:eastAsia="ar-SA"/>
              </w:rPr>
              <w:t>一</w:t>
            </w:r>
            <w:r w:rsidRPr="007C0C16">
              <w:rPr>
                <w:rFonts w:ascii="Times New Roman" w:eastAsia="標楷體" w:hAnsi="細明體" w:cs="Times New Roman" w:hint="eastAsia"/>
                <w:kern w:val="1"/>
                <w:szCs w:val="20"/>
                <w:lang w:eastAsia="ar-SA"/>
              </w:rPr>
              <w:t>)</w:t>
            </w:r>
            <w:r w:rsidRPr="007C0C16">
              <w:rPr>
                <w:rFonts w:ascii="Times New Roman" w:eastAsia="標楷體" w:hAnsi="細明體" w:cs="Times New Roman" w:hint="eastAsia"/>
                <w:kern w:val="1"/>
                <w:szCs w:val="20"/>
                <w:lang w:eastAsia="ar-SA"/>
              </w:rPr>
              <w:t>內部人之配偶、未成年子女及利用他人名義持有者</w:t>
            </w:r>
            <w:r w:rsidRPr="007C0C16">
              <w:rPr>
                <w:rFonts w:ascii="Times New Roman" w:eastAsia="標楷體" w:hAnsi="細明體" w:cs="Times New Roman" w:hint="eastAsia"/>
                <w:kern w:val="1"/>
                <w:szCs w:val="20"/>
                <w:lang w:eastAsia="ar-SA"/>
              </w:rPr>
              <w:t>(</w:t>
            </w:r>
            <w:r w:rsidRPr="007C0C16">
              <w:rPr>
                <w:rFonts w:ascii="Times New Roman" w:eastAsia="標楷體" w:hAnsi="細明體" w:cs="Times New Roman" w:hint="eastAsia"/>
                <w:kern w:val="1"/>
                <w:szCs w:val="20"/>
                <w:lang w:eastAsia="ar-SA"/>
              </w:rPr>
              <w:t>二</w:t>
            </w:r>
            <w:r w:rsidRPr="007C0C16">
              <w:rPr>
                <w:rFonts w:ascii="Times New Roman" w:eastAsia="標楷體" w:hAnsi="細明體" w:cs="Times New Roman" w:hint="eastAsia"/>
                <w:kern w:val="1"/>
                <w:szCs w:val="20"/>
                <w:lang w:eastAsia="ar-SA"/>
              </w:rPr>
              <w:t>)</w:t>
            </w:r>
            <w:r w:rsidRPr="007C0C16">
              <w:rPr>
                <w:rFonts w:ascii="Times New Roman" w:eastAsia="標楷體" w:hAnsi="細明體" w:cs="Times New Roman" w:hint="eastAsia"/>
                <w:kern w:val="1"/>
                <w:szCs w:val="20"/>
                <w:lang w:eastAsia="ar-SA"/>
              </w:rPr>
              <w:t>法人董事代表人、代表人之配偶、未成年子女及利用他人名義持有者，以上皆屬本公司之內部人。</w:t>
            </w:r>
          </w:p>
          <w:p w:rsidR="00B520EE" w:rsidRPr="006E03A4" w:rsidRDefault="007C0C16" w:rsidP="007C0C16">
            <w:pPr>
              <w:spacing w:line="240" w:lineRule="atLeast"/>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內線交易規範對象：除前揭內部人外尚包括其他因身分、職業或控制關係獲悉本公司內部重大資訊之人，以及自內部人獲悉消息之消息受領人及喪失第三條之身分後未滿六個月者，本公司應促其遵守本作業程序相關規定。</w:t>
            </w:r>
          </w:p>
        </w:tc>
        <w:tc>
          <w:tcPr>
            <w:tcW w:w="3133" w:type="dxa"/>
          </w:tcPr>
          <w:p w:rsidR="00B520EE" w:rsidRPr="006E03A4" w:rsidRDefault="0051469D" w:rsidP="00556E80">
            <w:pPr>
              <w:spacing w:line="400" w:lineRule="exact"/>
              <w:jc w:val="both"/>
              <w:rPr>
                <w:rFonts w:ascii="Times New Roman" w:eastAsia="標楷體" w:hAnsi="細明體" w:cs="Times New Roman"/>
                <w:kern w:val="1"/>
                <w:szCs w:val="20"/>
                <w:lang w:eastAsia="ar-SA"/>
              </w:rPr>
            </w:pPr>
            <w:r w:rsidRPr="00217DCE">
              <w:rPr>
                <w:rFonts w:ascii="標楷體" w:eastAsia="標楷體" w:hAnsi="標楷體" w:hint="eastAsia"/>
              </w:rPr>
              <w:t>落實公司治理</w:t>
            </w:r>
            <w:r w:rsidRPr="001C7972">
              <w:rPr>
                <w:rFonts w:ascii="標楷體" w:eastAsia="標楷體" w:hAnsi="標楷體" w:hint="eastAsia"/>
              </w:rPr>
              <w:t>，</w:t>
            </w:r>
            <w:r>
              <w:rPr>
                <w:rFonts w:ascii="標楷體" w:eastAsia="標楷體" w:hAnsi="標楷體" w:hint="eastAsia"/>
              </w:rPr>
              <w:t>並</w:t>
            </w:r>
            <w:r w:rsidRPr="00217DCE">
              <w:rPr>
                <w:rFonts w:ascii="標楷體" w:eastAsia="標楷體" w:hAnsi="標楷體" w:hint="eastAsia"/>
              </w:rPr>
              <w:t>配合金管會規定</w:t>
            </w:r>
            <w:r w:rsidRPr="002809CF">
              <w:rPr>
                <w:rFonts w:ascii="標楷體" w:eastAsia="標楷體" w:hAnsi="標楷體" w:hint="eastAsia"/>
              </w:rPr>
              <w:t>設置審計委員會</w:t>
            </w:r>
            <w:r>
              <w:rPr>
                <w:rFonts w:ascii="標楷體" w:eastAsia="標楷體" w:hAnsi="標楷體" w:hint="eastAsia"/>
              </w:rPr>
              <w:t>，刪除監察人</w:t>
            </w:r>
          </w:p>
        </w:tc>
      </w:tr>
      <w:tr w:rsidR="007C0C16" w:rsidTr="00046242">
        <w:tc>
          <w:tcPr>
            <w:tcW w:w="5440" w:type="dxa"/>
          </w:tcPr>
          <w:p w:rsidR="007C0C16" w:rsidRPr="007C0C16" w:rsidRDefault="007C0C16" w:rsidP="007C0C16">
            <w:pPr>
              <w:snapToGrid w:val="0"/>
              <w:ind w:left="1080" w:hanging="108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第七條</w:t>
            </w:r>
            <w:r w:rsidRPr="007C0C16">
              <w:rPr>
                <w:rFonts w:ascii="Times New Roman" w:eastAsia="標楷體" w:hAnsi="細明體" w:cs="Times New Roman" w:hint="eastAsia"/>
                <w:kern w:val="1"/>
                <w:szCs w:val="20"/>
                <w:lang w:eastAsia="ar-SA"/>
              </w:rPr>
              <w:t xml:space="preserve">  </w:t>
            </w:r>
            <w:r w:rsidRPr="007C0C16">
              <w:rPr>
                <w:rFonts w:ascii="Times New Roman" w:eastAsia="標楷體" w:hAnsi="細明體" w:cs="Times New Roman" w:hint="eastAsia"/>
                <w:kern w:val="1"/>
                <w:szCs w:val="20"/>
                <w:lang w:eastAsia="ar-SA"/>
              </w:rPr>
              <w:t>保密防火牆作業－人員</w:t>
            </w:r>
          </w:p>
          <w:p w:rsidR="007C0C16" w:rsidRPr="007C0C16"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本公司董事、監察人、經理人及受僱人應以善良管理人之注意及忠實義務，本誠實信用原則執行業務，並簽署保密協定。</w:t>
            </w:r>
          </w:p>
          <w:p w:rsidR="007C0C16" w:rsidRPr="007C0C16"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知悉本公司內部重大資訊之董事、監察人、經理</w:t>
            </w:r>
            <w:r w:rsidRPr="007C0C16">
              <w:rPr>
                <w:rFonts w:ascii="Times New Roman" w:eastAsia="標楷體" w:hAnsi="細明體" w:cs="Times New Roman" w:hint="eastAsia"/>
                <w:kern w:val="1"/>
                <w:szCs w:val="20"/>
                <w:lang w:eastAsia="ar-SA"/>
              </w:rPr>
              <w:lastRenderedPageBreak/>
              <w:t>人及受僱人不得洩露所知悉之內部重大資訊予他人。</w:t>
            </w:r>
          </w:p>
          <w:p w:rsidR="007C0C16" w:rsidRPr="0071101D"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本公司之董事、監察人、經理人及受僱人不得向知悉本公司內部重大資訊之人探詢或蒐集與個人職務不相關之公司未公開內部重大資訊，對於非因執行業務得知本公司未公開之內部重大資訊亦不得向其他人洩露。</w:t>
            </w:r>
          </w:p>
        </w:tc>
        <w:tc>
          <w:tcPr>
            <w:tcW w:w="5441" w:type="dxa"/>
          </w:tcPr>
          <w:p w:rsidR="007C0C16" w:rsidRPr="007C0C16" w:rsidRDefault="007C0C16" w:rsidP="007C0C16">
            <w:pPr>
              <w:snapToGrid w:val="0"/>
              <w:ind w:left="1080" w:hanging="108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lastRenderedPageBreak/>
              <w:t>第七條</w:t>
            </w:r>
            <w:r w:rsidRPr="007C0C16">
              <w:rPr>
                <w:rFonts w:ascii="Times New Roman" w:eastAsia="標楷體" w:hAnsi="細明體" w:cs="Times New Roman" w:hint="eastAsia"/>
                <w:kern w:val="1"/>
                <w:szCs w:val="20"/>
                <w:lang w:eastAsia="ar-SA"/>
              </w:rPr>
              <w:t xml:space="preserve">  </w:t>
            </w:r>
            <w:r w:rsidRPr="007C0C16">
              <w:rPr>
                <w:rFonts w:ascii="Times New Roman" w:eastAsia="標楷體" w:hAnsi="細明體" w:cs="Times New Roman" w:hint="eastAsia"/>
                <w:kern w:val="1"/>
                <w:szCs w:val="20"/>
                <w:lang w:eastAsia="ar-SA"/>
              </w:rPr>
              <w:t>保密防火牆作業－人員</w:t>
            </w:r>
          </w:p>
          <w:p w:rsidR="007C0C16" w:rsidRPr="007C0C16"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本公司董事、經理人及受僱人應以善良管理人之注意及忠實義務，本誠實信用原則執行業務，並簽署保密協定。</w:t>
            </w:r>
          </w:p>
          <w:p w:rsidR="007C0C16" w:rsidRPr="007C0C16"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知悉本公司內部重大資訊之董事、經理人及受僱</w:t>
            </w:r>
            <w:r w:rsidRPr="007C0C16">
              <w:rPr>
                <w:rFonts w:ascii="Times New Roman" w:eastAsia="標楷體" w:hAnsi="細明體" w:cs="Times New Roman" w:hint="eastAsia"/>
                <w:kern w:val="1"/>
                <w:szCs w:val="20"/>
                <w:lang w:eastAsia="ar-SA"/>
              </w:rPr>
              <w:lastRenderedPageBreak/>
              <w:t>人不得洩露所知悉之內部重大資訊予他人。</w:t>
            </w:r>
          </w:p>
          <w:p w:rsidR="007C0C16" w:rsidRPr="0071101D" w:rsidRDefault="007C0C16" w:rsidP="007C0C16">
            <w:pPr>
              <w:snapToGrid w:val="0"/>
              <w:ind w:left="93" w:hanging="93"/>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本公司之董事、經理人及受僱人不得向知悉本公司內部重大資訊之人探詢或蒐集與個人職務不相關之公司未公開內部重大資訊，對於非因執行業務得知本公司未公開之內部重大資訊亦不得向其他人洩露。</w:t>
            </w:r>
          </w:p>
        </w:tc>
        <w:tc>
          <w:tcPr>
            <w:tcW w:w="3133" w:type="dxa"/>
          </w:tcPr>
          <w:p w:rsidR="007C0C16" w:rsidRDefault="001C25AB" w:rsidP="00F8385C">
            <w:pPr>
              <w:spacing w:line="400" w:lineRule="exact"/>
              <w:jc w:val="both"/>
              <w:rPr>
                <w:rFonts w:ascii="Times New Roman" w:eastAsia="標楷體" w:hAnsi="細明體" w:cs="Times New Roman"/>
                <w:kern w:val="1"/>
                <w:szCs w:val="20"/>
              </w:rPr>
            </w:pPr>
            <w:r w:rsidRPr="00217DCE">
              <w:rPr>
                <w:rFonts w:ascii="標楷體" w:eastAsia="標楷體" w:hAnsi="標楷體" w:hint="eastAsia"/>
              </w:rPr>
              <w:lastRenderedPageBreak/>
              <w:t>落實公司治理</w:t>
            </w:r>
            <w:r w:rsidRPr="001C7972">
              <w:rPr>
                <w:rFonts w:ascii="標楷體" w:eastAsia="標楷體" w:hAnsi="標楷體" w:hint="eastAsia"/>
              </w:rPr>
              <w:t>，</w:t>
            </w:r>
            <w:r>
              <w:rPr>
                <w:rFonts w:ascii="標楷體" w:eastAsia="標楷體" w:hAnsi="標楷體" w:hint="eastAsia"/>
              </w:rPr>
              <w:t>並</w:t>
            </w:r>
            <w:r w:rsidRPr="00217DCE">
              <w:rPr>
                <w:rFonts w:ascii="標楷體" w:eastAsia="標楷體" w:hAnsi="標楷體" w:hint="eastAsia"/>
              </w:rPr>
              <w:t>配合金管會規定</w:t>
            </w:r>
            <w:r w:rsidRPr="002809CF">
              <w:rPr>
                <w:rFonts w:ascii="標楷體" w:eastAsia="標楷體" w:hAnsi="標楷體" w:hint="eastAsia"/>
              </w:rPr>
              <w:t>設置審計委員會</w:t>
            </w:r>
            <w:r>
              <w:rPr>
                <w:rFonts w:ascii="標楷體" w:eastAsia="標楷體" w:hAnsi="標楷體" w:hint="eastAsia"/>
              </w:rPr>
              <w:t>，刪除監察人</w:t>
            </w:r>
          </w:p>
        </w:tc>
      </w:tr>
      <w:tr w:rsidR="007C0C16" w:rsidTr="00046242">
        <w:tc>
          <w:tcPr>
            <w:tcW w:w="5440" w:type="dxa"/>
          </w:tcPr>
          <w:p w:rsidR="007C0C16" w:rsidRPr="007C0C16" w:rsidRDefault="007C0C16" w:rsidP="007C0C16">
            <w:pPr>
              <w:snapToGrid w:val="0"/>
              <w:ind w:left="1080" w:hanging="108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lastRenderedPageBreak/>
              <w:t>第十五條　異常情形之報告</w:t>
            </w:r>
          </w:p>
          <w:p w:rsidR="007C0C16" w:rsidRPr="0071101D"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董事、監察人、經理人及受僱人如知悉內部重大資訊有洩露情事，應儘速向專責單位及內部稽核部門報告。專責單位於接受前項報告後，應擬定處理對策，必要時並得邀集內部稽核等部門商討處理，並將處理結果做成紀錄備查，內部稽核亦應本於職責進行查核。</w:t>
            </w:r>
          </w:p>
        </w:tc>
        <w:tc>
          <w:tcPr>
            <w:tcW w:w="5441" w:type="dxa"/>
          </w:tcPr>
          <w:p w:rsidR="007C0C16" w:rsidRPr="007C0C16" w:rsidRDefault="007C0C16" w:rsidP="007C0C16">
            <w:pPr>
              <w:snapToGrid w:val="0"/>
              <w:ind w:left="1080" w:hanging="108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第十五條　異常情形之報告</w:t>
            </w:r>
          </w:p>
          <w:p w:rsidR="007C0C16" w:rsidRPr="0071101D"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董事、經理人及受僱人如知悉內部重大資訊有洩露情事，應儘速向專責單位及內部稽核部門報告。專責單位於接受前項報告後，應擬定處理對策，必要時並得邀集內部稽核等部門商討處理，並將處理結果做成紀錄備查，內部稽核亦應本於職責進行查核。</w:t>
            </w:r>
          </w:p>
        </w:tc>
        <w:tc>
          <w:tcPr>
            <w:tcW w:w="3133" w:type="dxa"/>
          </w:tcPr>
          <w:p w:rsidR="007C0C16" w:rsidRDefault="001C25AB" w:rsidP="00F8385C">
            <w:pPr>
              <w:spacing w:line="400" w:lineRule="exact"/>
              <w:jc w:val="both"/>
              <w:rPr>
                <w:rFonts w:ascii="Times New Roman" w:eastAsia="標楷體" w:hAnsi="細明體" w:cs="Times New Roman"/>
                <w:kern w:val="1"/>
                <w:szCs w:val="20"/>
              </w:rPr>
            </w:pPr>
            <w:r w:rsidRPr="00217DCE">
              <w:rPr>
                <w:rFonts w:ascii="標楷體" w:eastAsia="標楷體" w:hAnsi="標楷體" w:hint="eastAsia"/>
              </w:rPr>
              <w:t>落實公司治理</w:t>
            </w:r>
            <w:r w:rsidRPr="001C7972">
              <w:rPr>
                <w:rFonts w:ascii="標楷體" w:eastAsia="標楷體" w:hAnsi="標楷體" w:hint="eastAsia"/>
              </w:rPr>
              <w:t>，</w:t>
            </w:r>
            <w:r>
              <w:rPr>
                <w:rFonts w:ascii="標楷體" w:eastAsia="標楷體" w:hAnsi="標楷體" w:hint="eastAsia"/>
              </w:rPr>
              <w:t>並</w:t>
            </w:r>
            <w:r w:rsidRPr="00217DCE">
              <w:rPr>
                <w:rFonts w:ascii="標楷體" w:eastAsia="標楷體" w:hAnsi="標楷體" w:hint="eastAsia"/>
              </w:rPr>
              <w:t>配合金管會規定</w:t>
            </w:r>
            <w:r w:rsidRPr="002809CF">
              <w:rPr>
                <w:rFonts w:ascii="標楷體" w:eastAsia="標楷體" w:hAnsi="標楷體" w:hint="eastAsia"/>
              </w:rPr>
              <w:t>設置審計委員會</w:t>
            </w:r>
            <w:r>
              <w:rPr>
                <w:rFonts w:ascii="標楷體" w:eastAsia="標楷體" w:hAnsi="標楷體" w:hint="eastAsia"/>
              </w:rPr>
              <w:t>，刪除監察人</w:t>
            </w:r>
          </w:p>
        </w:tc>
      </w:tr>
      <w:tr w:rsidR="007C0C16" w:rsidTr="00046242">
        <w:tc>
          <w:tcPr>
            <w:tcW w:w="5440" w:type="dxa"/>
          </w:tcPr>
          <w:p w:rsidR="007C0C16" w:rsidRPr="007C0C16" w:rsidRDefault="007C0C16" w:rsidP="007C0C16">
            <w:pPr>
              <w:snapToGrid w:val="0"/>
              <w:ind w:left="1080" w:hanging="108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第十八條　教育宣導</w:t>
            </w:r>
          </w:p>
          <w:p w:rsidR="007C0C16" w:rsidRPr="007C0C16"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本公司每年至少一次對董事、監察人、經理人、及受僱人辦理本作業程序及相關法令之教育宣導。</w:t>
            </w:r>
          </w:p>
          <w:p w:rsidR="007C0C16" w:rsidRPr="0071101D"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對新任董事、監察人、經理人及受僱人應適時提供教育宣導。</w:t>
            </w:r>
          </w:p>
        </w:tc>
        <w:tc>
          <w:tcPr>
            <w:tcW w:w="5441" w:type="dxa"/>
          </w:tcPr>
          <w:p w:rsidR="007C0C16" w:rsidRPr="007C0C16" w:rsidRDefault="007C0C16" w:rsidP="007C0C16">
            <w:pPr>
              <w:snapToGrid w:val="0"/>
              <w:ind w:left="1080" w:hanging="108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第十八條　教育宣導</w:t>
            </w:r>
          </w:p>
          <w:p w:rsidR="007C0C16" w:rsidRPr="007C0C16"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本公司每年至少一次對董事、經理人、及受僱人辦理本作業程序及相關法令之教育宣導。</w:t>
            </w:r>
          </w:p>
          <w:p w:rsidR="007C0C16" w:rsidRPr="0071101D" w:rsidRDefault="007C0C16" w:rsidP="007C0C16">
            <w:pPr>
              <w:snapToGrid w:val="0"/>
              <w:jc w:val="both"/>
              <w:rPr>
                <w:rFonts w:ascii="Times New Roman" w:eastAsia="標楷體" w:hAnsi="細明體" w:cs="Times New Roman"/>
                <w:kern w:val="1"/>
                <w:szCs w:val="20"/>
                <w:lang w:eastAsia="ar-SA"/>
              </w:rPr>
            </w:pPr>
            <w:r w:rsidRPr="007C0C16">
              <w:rPr>
                <w:rFonts w:ascii="Times New Roman" w:eastAsia="標楷體" w:hAnsi="細明體" w:cs="Times New Roman" w:hint="eastAsia"/>
                <w:kern w:val="1"/>
                <w:szCs w:val="20"/>
                <w:lang w:eastAsia="ar-SA"/>
              </w:rPr>
              <w:t>對新任董事、經理人及受僱人應適時提供教育宣導。</w:t>
            </w:r>
          </w:p>
        </w:tc>
        <w:tc>
          <w:tcPr>
            <w:tcW w:w="3133" w:type="dxa"/>
          </w:tcPr>
          <w:p w:rsidR="007C0C16" w:rsidRDefault="001C25AB" w:rsidP="00F8385C">
            <w:pPr>
              <w:spacing w:line="400" w:lineRule="exact"/>
              <w:jc w:val="both"/>
              <w:rPr>
                <w:rFonts w:ascii="Times New Roman" w:eastAsia="標楷體" w:hAnsi="細明體" w:cs="Times New Roman"/>
                <w:kern w:val="1"/>
                <w:szCs w:val="20"/>
              </w:rPr>
            </w:pPr>
            <w:r w:rsidRPr="00217DCE">
              <w:rPr>
                <w:rFonts w:ascii="標楷體" w:eastAsia="標楷體" w:hAnsi="標楷體" w:hint="eastAsia"/>
              </w:rPr>
              <w:t>落實公司治理</w:t>
            </w:r>
            <w:r w:rsidRPr="001C7972">
              <w:rPr>
                <w:rFonts w:ascii="標楷體" w:eastAsia="標楷體" w:hAnsi="標楷體" w:hint="eastAsia"/>
              </w:rPr>
              <w:t>，</w:t>
            </w:r>
            <w:r>
              <w:rPr>
                <w:rFonts w:ascii="標楷體" w:eastAsia="標楷體" w:hAnsi="標楷體" w:hint="eastAsia"/>
              </w:rPr>
              <w:t>並</w:t>
            </w:r>
            <w:r w:rsidRPr="00217DCE">
              <w:rPr>
                <w:rFonts w:ascii="標楷體" w:eastAsia="標楷體" w:hAnsi="標楷體" w:hint="eastAsia"/>
              </w:rPr>
              <w:t>配合金管會規定</w:t>
            </w:r>
            <w:r w:rsidRPr="002809CF">
              <w:rPr>
                <w:rFonts w:ascii="標楷體" w:eastAsia="標楷體" w:hAnsi="標楷體" w:hint="eastAsia"/>
              </w:rPr>
              <w:t>設置審計委員會</w:t>
            </w:r>
            <w:r>
              <w:rPr>
                <w:rFonts w:ascii="標楷體" w:eastAsia="標楷體" w:hAnsi="標楷體" w:hint="eastAsia"/>
              </w:rPr>
              <w:t>，刪除監察人</w:t>
            </w:r>
          </w:p>
        </w:tc>
      </w:tr>
      <w:tr w:rsidR="0071101D" w:rsidTr="00046242">
        <w:tc>
          <w:tcPr>
            <w:tcW w:w="5440" w:type="dxa"/>
          </w:tcPr>
          <w:p w:rsidR="007C0C16" w:rsidRPr="00932AF8" w:rsidRDefault="007C0C16" w:rsidP="007C0C16">
            <w:pPr>
              <w:rPr>
                <w:rFonts w:ascii="標楷體" w:eastAsia="標楷體" w:hAnsi="標楷體"/>
                <w:color w:val="000000"/>
              </w:rPr>
            </w:pPr>
            <w:r w:rsidRPr="00932AF8">
              <w:rPr>
                <w:rFonts w:ascii="標楷體" w:eastAsia="標楷體" w:hAnsi="標楷體" w:hint="eastAsia"/>
                <w:color w:val="000000"/>
              </w:rPr>
              <w:t>第二十條　本作業程序經董事會通過後實施，修正時亦同。</w:t>
            </w:r>
          </w:p>
          <w:p w:rsidR="007C0C16" w:rsidRPr="00932AF8" w:rsidRDefault="007C0C16" w:rsidP="007C0C16">
            <w:pPr>
              <w:rPr>
                <w:rFonts w:ascii="標楷體" w:eastAsia="標楷體" w:hAnsi="標楷體"/>
                <w:color w:val="000000"/>
              </w:rPr>
            </w:pPr>
            <w:r w:rsidRPr="00932AF8">
              <w:rPr>
                <w:rFonts w:ascii="標楷體" w:eastAsia="標楷體" w:hAnsi="標楷體" w:hint="eastAsia"/>
                <w:color w:val="000000"/>
              </w:rPr>
              <w:t>本作業程序制定於</w:t>
            </w:r>
            <w:smartTag w:uri="urn:schemas-microsoft-com:office:smarttags" w:element="chsdate">
              <w:smartTagPr>
                <w:attr w:name="IsROCDate" w:val="False"/>
                <w:attr w:name="IsLunarDate" w:val="False"/>
                <w:attr w:name="Day" w:val="30"/>
                <w:attr w:name="Month" w:val="12"/>
                <w:attr w:name="Year" w:val="1998"/>
              </w:smartTagPr>
              <w:r w:rsidRPr="00932AF8">
                <w:rPr>
                  <w:rFonts w:ascii="標楷體" w:eastAsia="標楷體" w:hAnsi="標楷體" w:hint="eastAsia"/>
                  <w:color w:val="000000"/>
                </w:rPr>
                <w:t>98年12月30日</w:t>
              </w:r>
            </w:smartTag>
          </w:p>
          <w:p w:rsidR="0071101D" w:rsidRPr="006E03A4" w:rsidRDefault="007C0C16" w:rsidP="001C25AB">
            <w:pPr>
              <w:rPr>
                <w:rFonts w:ascii="Times New Roman" w:eastAsia="標楷體" w:hAnsi="細明體" w:cs="Times New Roman"/>
                <w:kern w:val="1"/>
                <w:szCs w:val="20"/>
                <w:lang w:eastAsia="ar-SA"/>
              </w:rPr>
            </w:pPr>
            <w:r w:rsidRPr="00932AF8">
              <w:rPr>
                <w:rFonts w:eastAsia="標楷體" w:hint="eastAsia"/>
                <w:color w:val="000000"/>
              </w:rPr>
              <w:t>第一次修訂於</w:t>
            </w:r>
            <w:r w:rsidRPr="00932AF8">
              <w:rPr>
                <w:rFonts w:ascii="標楷體" w:eastAsia="標楷體" w:hAnsi="標楷體" w:hint="eastAsia"/>
                <w:color w:val="000000"/>
              </w:rPr>
              <w:t>於103年12月 29 日</w:t>
            </w:r>
          </w:p>
        </w:tc>
        <w:tc>
          <w:tcPr>
            <w:tcW w:w="5441" w:type="dxa"/>
          </w:tcPr>
          <w:p w:rsidR="007C0C16" w:rsidRPr="00932AF8" w:rsidRDefault="007C0C16" w:rsidP="007C0C16">
            <w:pPr>
              <w:rPr>
                <w:rFonts w:ascii="標楷體" w:eastAsia="標楷體" w:hAnsi="標楷體"/>
                <w:color w:val="000000"/>
              </w:rPr>
            </w:pPr>
            <w:r w:rsidRPr="00932AF8">
              <w:rPr>
                <w:rFonts w:ascii="標楷體" w:eastAsia="標楷體" w:hAnsi="標楷體" w:hint="eastAsia"/>
                <w:color w:val="000000"/>
              </w:rPr>
              <w:t>第二十條　本作業程序經董事會通過後實施，修正時亦同。</w:t>
            </w:r>
          </w:p>
          <w:p w:rsidR="007C0C16" w:rsidRPr="00932AF8" w:rsidRDefault="007C0C16" w:rsidP="007C0C16">
            <w:pPr>
              <w:rPr>
                <w:rFonts w:ascii="標楷體" w:eastAsia="標楷體" w:hAnsi="標楷體"/>
                <w:color w:val="000000"/>
              </w:rPr>
            </w:pPr>
            <w:r w:rsidRPr="00932AF8">
              <w:rPr>
                <w:rFonts w:ascii="標楷體" w:eastAsia="標楷體" w:hAnsi="標楷體" w:hint="eastAsia"/>
                <w:color w:val="000000"/>
              </w:rPr>
              <w:t>本作業程序制定於</w:t>
            </w:r>
            <w:smartTag w:uri="urn:schemas-microsoft-com:office:smarttags" w:element="chsdate">
              <w:smartTagPr>
                <w:attr w:name="IsROCDate" w:val="False"/>
                <w:attr w:name="IsLunarDate" w:val="False"/>
                <w:attr w:name="Day" w:val="30"/>
                <w:attr w:name="Month" w:val="12"/>
                <w:attr w:name="Year" w:val="1998"/>
              </w:smartTagPr>
              <w:r w:rsidRPr="00932AF8">
                <w:rPr>
                  <w:rFonts w:ascii="標楷體" w:eastAsia="標楷體" w:hAnsi="標楷體" w:hint="eastAsia"/>
                  <w:color w:val="000000"/>
                </w:rPr>
                <w:t>98年12月30日</w:t>
              </w:r>
            </w:smartTag>
          </w:p>
          <w:p w:rsidR="007C0C16" w:rsidRPr="00932AF8" w:rsidRDefault="007C0C16" w:rsidP="007C0C16">
            <w:pPr>
              <w:rPr>
                <w:rFonts w:ascii="標楷體" w:eastAsia="標楷體" w:hAnsi="標楷體"/>
                <w:color w:val="000000"/>
              </w:rPr>
            </w:pPr>
            <w:r w:rsidRPr="00932AF8">
              <w:rPr>
                <w:rFonts w:eastAsia="標楷體" w:hint="eastAsia"/>
                <w:color w:val="000000"/>
              </w:rPr>
              <w:t>第一次修訂於</w:t>
            </w:r>
            <w:r w:rsidRPr="00932AF8">
              <w:rPr>
                <w:rFonts w:ascii="標楷體" w:eastAsia="標楷體" w:hAnsi="標楷體" w:hint="eastAsia"/>
                <w:color w:val="000000"/>
              </w:rPr>
              <w:t>103年12月 29 日</w:t>
            </w:r>
          </w:p>
          <w:p w:rsidR="00556E80" w:rsidRPr="006E03A4" w:rsidRDefault="007C0C16" w:rsidP="001C25AB">
            <w:pPr>
              <w:spacing w:line="240" w:lineRule="atLeast"/>
              <w:jc w:val="both"/>
              <w:rPr>
                <w:rFonts w:ascii="Times New Roman" w:eastAsia="標楷體" w:hAnsi="細明體" w:cs="Times New Roman"/>
                <w:kern w:val="1"/>
                <w:szCs w:val="20"/>
                <w:lang w:eastAsia="ar-SA"/>
              </w:rPr>
            </w:pPr>
            <w:r w:rsidRPr="00932AF8">
              <w:rPr>
                <w:rFonts w:eastAsia="標楷體" w:hint="eastAsia"/>
                <w:color w:val="000000"/>
              </w:rPr>
              <w:t>第</w:t>
            </w:r>
            <w:r>
              <w:rPr>
                <w:rFonts w:eastAsia="標楷體" w:hint="eastAsia"/>
                <w:color w:val="000000"/>
              </w:rPr>
              <w:t>二</w:t>
            </w:r>
            <w:r w:rsidRPr="00932AF8">
              <w:rPr>
                <w:rFonts w:eastAsia="標楷體" w:hint="eastAsia"/>
                <w:color w:val="000000"/>
              </w:rPr>
              <w:t>次修訂於</w:t>
            </w:r>
            <w:r>
              <w:rPr>
                <w:rFonts w:ascii="標楷體" w:eastAsia="標楷體" w:hAnsi="標楷體" w:hint="eastAsia"/>
                <w:color w:val="000000"/>
              </w:rPr>
              <w:t>110</w:t>
            </w:r>
            <w:r w:rsidRPr="00EB27CF">
              <w:rPr>
                <w:rFonts w:ascii="標楷體" w:eastAsia="標楷體" w:hAnsi="標楷體" w:hint="eastAsia"/>
              </w:rPr>
              <w:t>年3月</w:t>
            </w:r>
            <w:r w:rsidR="007D6224" w:rsidRPr="00EB27CF">
              <w:rPr>
                <w:rFonts w:ascii="標楷體" w:eastAsia="標楷體" w:hAnsi="標楷體" w:hint="eastAsia"/>
              </w:rPr>
              <w:t xml:space="preserve"> 18</w:t>
            </w:r>
            <w:r w:rsidRPr="00EB27CF">
              <w:rPr>
                <w:rFonts w:ascii="標楷體" w:eastAsia="標楷體" w:hAnsi="標楷體" w:hint="eastAsia"/>
              </w:rPr>
              <w:t xml:space="preserve"> 日</w:t>
            </w:r>
          </w:p>
        </w:tc>
        <w:tc>
          <w:tcPr>
            <w:tcW w:w="3133" w:type="dxa"/>
          </w:tcPr>
          <w:p w:rsidR="0071101D" w:rsidRPr="0071101D" w:rsidRDefault="007C0C16" w:rsidP="00F8385C">
            <w:pPr>
              <w:spacing w:line="400" w:lineRule="exact"/>
              <w:jc w:val="both"/>
              <w:rPr>
                <w:rFonts w:ascii="Times New Roman" w:eastAsia="標楷體" w:hAnsi="細明體" w:cs="Times New Roman"/>
                <w:kern w:val="1"/>
                <w:szCs w:val="20"/>
              </w:rPr>
            </w:pPr>
            <w:r w:rsidRPr="006E03A4">
              <w:rPr>
                <w:rFonts w:ascii="Times New Roman" w:eastAsia="標楷體" w:hAnsi="細明體" w:cs="Times New Roman" w:hint="eastAsia"/>
                <w:kern w:val="1"/>
                <w:szCs w:val="20"/>
                <w:lang w:eastAsia="ar-SA"/>
              </w:rPr>
              <w:t>新增修訂</w:t>
            </w:r>
            <w:r>
              <w:rPr>
                <w:rFonts w:ascii="Times New Roman" w:eastAsia="標楷體" w:hAnsi="細明體" w:cs="Times New Roman" w:hint="eastAsia"/>
                <w:kern w:val="1"/>
                <w:szCs w:val="20"/>
              </w:rPr>
              <w:t>次數與</w:t>
            </w:r>
            <w:r w:rsidRPr="006E03A4">
              <w:rPr>
                <w:rFonts w:ascii="Times New Roman" w:eastAsia="標楷體" w:hAnsi="細明體" w:cs="Times New Roman" w:hint="eastAsia"/>
                <w:kern w:val="1"/>
                <w:szCs w:val="20"/>
                <w:lang w:eastAsia="ar-SA"/>
              </w:rPr>
              <w:t>日期</w:t>
            </w:r>
            <w:r w:rsidRPr="00D77230">
              <w:rPr>
                <w:rFonts w:ascii="Times New Roman" w:eastAsia="標楷體" w:hint="eastAsia"/>
                <w:color w:val="000000"/>
              </w:rPr>
              <w:t>。</w:t>
            </w:r>
          </w:p>
        </w:tc>
      </w:tr>
    </w:tbl>
    <w:p w:rsidR="00046242" w:rsidRDefault="00046242">
      <w:bookmarkStart w:id="0" w:name="_GoBack"/>
      <w:bookmarkEnd w:id="0"/>
    </w:p>
    <w:sectPr w:rsidR="00046242" w:rsidSect="0004624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A98" w:rsidRDefault="004A1A98" w:rsidP="002364B5">
      <w:r>
        <w:separator/>
      </w:r>
    </w:p>
  </w:endnote>
  <w:endnote w:type="continuationSeparator" w:id="0">
    <w:p w:rsidR="004A1A98" w:rsidRDefault="004A1A98" w:rsidP="0023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A98" w:rsidRDefault="004A1A98" w:rsidP="002364B5">
      <w:r>
        <w:separator/>
      </w:r>
    </w:p>
  </w:footnote>
  <w:footnote w:type="continuationSeparator" w:id="0">
    <w:p w:rsidR="004A1A98" w:rsidRDefault="004A1A98" w:rsidP="00236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078B"/>
    <w:rsid w:val="00020E6D"/>
    <w:rsid w:val="00041DFF"/>
    <w:rsid w:val="00046242"/>
    <w:rsid w:val="00051BCF"/>
    <w:rsid w:val="001A2700"/>
    <w:rsid w:val="001C25AB"/>
    <w:rsid w:val="002364B5"/>
    <w:rsid w:val="002C64A6"/>
    <w:rsid w:val="003370FE"/>
    <w:rsid w:val="00410EF4"/>
    <w:rsid w:val="0046290F"/>
    <w:rsid w:val="004A1A98"/>
    <w:rsid w:val="004F2242"/>
    <w:rsid w:val="004F7A96"/>
    <w:rsid w:val="00503DEF"/>
    <w:rsid w:val="0051469D"/>
    <w:rsid w:val="00552B8F"/>
    <w:rsid w:val="00556E80"/>
    <w:rsid w:val="006E03A4"/>
    <w:rsid w:val="0071101D"/>
    <w:rsid w:val="00713395"/>
    <w:rsid w:val="007C0C16"/>
    <w:rsid w:val="007D6224"/>
    <w:rsid w:val="009F078B"/>
    <w:rsid w:val="009F565D"/>
    <w:rsid w:val="00A256AA"/>
    <w:rsid w:val="00A34D0B"/>
    <w:rsid w:val="00A45993"/>
    <w:rsid w:val="00A53E77"/>
    <w:rsid w:val="00B520EE"/>
    <w:rsid w:val="00C34C9F"/>
    <w:rsid w:val="00C8690B"/>
    <w:rsid w:val="00D86567"/>
    <w:rsid w:val="00E2286F"/>
    <w:rsid w:val="00E35C7C"/>
    <w:rsid w:val="00EB27CF"/>
    <w:rsid w:val="00EC1D2C"/>
    <w:rsid w:val="00FE7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7425E9E-9758-48D9-8A85-1F81434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C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內文1-1"/>
    <w:basedOn w:val="a"/>
    <w:rsid w:val="00046242"/>
    <w:pPr>
      <w:suppressAutoHyphens/>
      <w:ind w:left="1825" w:hanging="521"/>
      <w:jc w:val="both"/>
      <w:textAlignment w:val="baseline"/>
    </w:pPr>
    <w:rPr>
      <w:rFonts w:ascii="細明體" w:eastAsia="細明體" w:hAnsi="細明體" w:cs="Times New Roman"/>
      <w:kern w:val="1"/>
      <w:sz w:val="26"/>
      <w:szCs w:val="20"/>
      <w:lang w:eastAsia="ar-SA"/>
    </w:rPr>
  </w:style>
  <w:style w:type="paragraph" w:customStyle="1" w:styleId="1">
    <w:name w:val="內文1"/>
    <w:basedOn w:val="a"/>
    <w:rsid w:val="00046242"/>
    <w:pPr>
      <w:suppressAutoHyphens/>
      <w:ind w:left="1304" w:hanging="783"/>
      <w:jc w:val="both"/>
      <w:textAlignment w:val="baseline"/>
    </w:pPr>
    <w:rPr>
      <w:rFonts w:ascii="細明體" w:eastAsia="細明體" w:hAnsi="細明體" w:cs="Times New Roman"/>
      <w:b/>
      <w:kern w:val="1"/>
      <w:sz w:val="26"/>
      <w:szCs w:val="20"/>
      <w:lang w:eastAsia="ar-SA"/>
    </w:rPr>
  </w:style>
  <w:style w:type="paragraph" w:styleId="a4">
    <w:name w:val="header"/>
    <w:basedOn w:val="a"/>
    <w:link w:val="a5"/>
    <w:uiPriority w:val="99"/>
    <w:unhideWhenUsed/>
    <w:rsid w:val="002364B5"/>
    <w:pPr>
      <w:tabs>
        <w:tab w:val="center" w:pos="4153"/>
        <w:tab w:val="right" w:pos="8306"/>
      </w:tabs>
      <w:snapToGrid w:val="0"/>
    </w:pPr>
    <w:rPr>
      <w:sz w:val="20"/>
      <w:szCs w:val="20"/>
    </w:rPr>
  </w:style>
  <w:style w:type="character" w:customStyle="1" w:styleId="a5">
    <w:name w:val="頁首 字元"/>
    <w:basedOn w:val="a0"/>
    <w:link w:val="a4"/>
    <w:uiPriority w:val="99"/>
    <w:rsid w:val="002364B5"/>
    <w:rPr>
      <w:sz w:val="20"/>
      <w:szCs w:val="20"/>
    </w:rPr>
  </w:style>
  <w:style w:type="paragraph" w:styleId="a6">
    <w:name w:val="footer"/>
    <w:basedOn w:val="a"/>
    <w:link w:val="a7"/>
    <w:uiPriority w:val="99"/>
    <w:unhideWhenUsed/>
    <w:rsid w:val="002364B5"/>
    <w:pPr>
      <w:tabs>
        <w:tab w:val="center" w:pos="4153"/>
        <w:tab w:val="right" w:pos="8306"/>
      </w:tabs>
      <w:snapToGrid w:val="0"/>
    </w:pPr>
    <w:rPr>
      <w:sz w:val="20"/>
      <w:szCs w:val="20"/>
    </w:rPr>
  </w:style>
  <w:style w:type="character" w:customStyle="1" w:styleId="a7">
    <w:name w:val="頁尾 字元"/>
    <w:basedOn w:val="a0"/>
    <w:link w:val="a6"/>
    <w:uiPriority w:val="99"/>
    <w:rsid w:val="002364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蔡文勳</cp:lastModifiedBy>
  <cp:revision>17</cp:revision>
  <dcterms:created xsi:type="dcterms:W3CDTF">2019-02-27T02:34:00Z</dcterms:created>
  <dcterms:modified xsi:type="dcterms:W3CDTF">2021-03-07T09:33:00Z</dcterms:modified>
</cp:coreProperties>
</file>