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44B" w:rsidRPr="00CB0FF4" w:rsidRDefault="0069244B" w:rsidP="0069244B">
      <w:pPr>
        <w:spacing w:line="360" w:lineRule="auto"/>
        <w:jc w:val="center"/>
        <w:rPr>
          <w:sz w:val="28"/>
          <w:szCs w:val="28"/>
        </w:rPr>
      </w:pPr>
      <w:r w:rsidRPr="00CB0FF4">
        <w:rPr>
          <w:rFonts w:ascii="標楷體" w:eastAsia="標楷體" w:hAnsi="標楷體" w:hint="eastAsia"/>
          <w:sz w:val="28"/>
          <w:szCs w:val="28"/>
        </w:rPr>
        <w:t>美琪瑪國際股份有限公司</w:t>
      </w:r>
    </w:p>
    <w:p w:rsidR="0069244B" w:rsidRDefault="00CB0FF4" w:rsidP="0069244B">
      <w:pPr>
        <w:spacing w:line="360" w:lineRule="auto"/>
        <w:jc w:val="center"/>
        <w:rPr>
          <w:rFonts w:ascii="標楷體" w:eastAsia="標楷體" w:hAnsi="標楷體"/>
          <w:sz w:val="28"/>
          <w:szCs w:val="28"/>
        </w:rPr>
      </w:pPr>
      <w:r w:rsidRPr="00CB0FF4">
        <w:rPr>
          <w:rFonts w:ascii="標楷體" w:eastAsia="標楷體" w:hAnsi="標楷體" w:hint="eastAsia"/>
          <w:sz w:val="28"/>
          <w:szCs w:val="28"/>
        </w:rPr>
        <w:t>審計委員會組織</w:t>
      </w:r>
      <w:r>
        <w:rPr>
          <w:rFonts w:ascii="標楷體" w:eastAsia="標楷體" w:hAnsi="標楷體" w:hint="eastAsia"/>
          <w:sz w:val="28"/>
          <w:szCs w:val="28"/>
        </w:rPr>
        <w:t>規</w:t>
      </w:r>
      <w:r w:rsidRPr="00CB0FF4">
        <w:rPr>
          <w:rFonts w:ascii="標楷體" w:eastAsia="標楷體" w:hAnsi="標楷體" w:hint="eastAsia"/>
          <w:sz w:val="28"/>
          <w:szCs w:val="28"/>
        </w:rPr>
        <w:t>程</w:t>
      </w:r>
    </w:p>
    <w:p w:rsidR="00A77B3E" w:rsidRPr="00CB0FF4" w:rsidRDefault="00AC2DD8">
      <w:pPr>
        <w:rPr>
          <w:rFonts w:eastAsia="標楷體"/>
        </w:rPr>
      </w:pPr>
      <w:r w:rsidRPr="00CB0FF4">
        <w:rPr>
          <w:rFonts w:eastAsia="標楷體"/>
        </w:rPr>
        <w:t>第一條</w:t>
      </w:r>
    </w:p>
    <w:p w:rsidR="00A77B3E" w:rsidRPr="00CB0FF4" w:rsidRDefault="00AC2DD8">
      <w:pPr>
        <w:rPr>
          <w:rFonts w:eastAsia="標楷體"/>
        </w:rPr>
      </w:pPr>
      <w:r w:rsidRPr="00CB0FF4">
        <w:rPr>
          <w:rFonts w:eastAsia="標楷體"/>
        </w:rPr>
        <w:t>本規程依「公開發行公司審計委員會行使職權辦法」第三條規定訂定之。</w:t>
      </w:r>
    </w:p>
    <w:p w:rsidR="00A77B3E" w:rsidRPr="00CB0FF4" w:rsidRDefault="00A77B3E">
      <w:pPr>
        <w:rPr>
          <w:rFonts w:eastAsia="標楷體"/>
        </w:rPr>
      </w:pPr>
    </w:p>
    <w:p w:rsidR="00A77B3E" w:rsidRPr="00CB0FF4" w:rsidRDefault="00AC2DD8">
      <w:pPr>
        <w:rPr>
          <w:rFonts w:eastAsia="標楷體"/>
        </w:rPr>
      </w:pPr>
      <w:r w:rsidRPr="00CB0FF4">
        <w:rPr>
          <w:rFonts w:eastAsia="標楷體"/>
        </w:rPr>
        <w:t>第二條</w:t>
      </w:r>
    </w:p>
    <w:p w:rsidR="00A77B3E" w:rsidRPr="00CB0FF4" w:rsidRDefault="00AC2DD8">
      <w:pPr>
        <w:rPr>
          <w:rFonts w:eastAsia="標楷體"/>
        </w:rPr>
      </w:pPr>
      <w:r w:rsidRPr="00CB0FF4">
        <w:rPr>
          <w:rFonts w:eastAsia="標楷體"/>
        </w:rPr>
        <w:t>本委員會之人數、任期、職權、議事規則及行使職權時公司應提供資源等事項，依本規程之規定。</w:t>
      </w:r>
    </w:p>
    <w:p w:rsidR="00A77B3E" w:rsidRPr="00CB0FF4" w:rsidRDefault="00A77B3E">
      <w:pPr>
        <w:rPr>
          <w:rFonts w:eastAsia="標楷體"/>
        </w:rPr>
      </w:pPr>
    </w:p>
    <w:p w:rsidR="00A77B3E" w:rsidRPr="00CB0FF4" w:rsidRDefault="00AC2DD8">
      <w:pPr>
        <w:rPr>
          <w:rFonts w:eastAsia="標楷體"/>
        </w:rPr>
      </w:pPr>
      <w:r w:rsidRPr="00CB0FF4">
        <w:rPr>
          <w:rFonts w:eastAsia="標楷體"/>
        </w:rPr>
        <w:t>第三條</w:t>
      </w:r>
    </w:p>
    <w:p w:rsidR="00A77B3E" w:rsidRPr="00CB0FF4" w:rsidRDefault="00AC2DD8">
      <w:pPr>
        <w:rPr>
          <w:rFonts w:eastAsia="標楷體"/>
        </w:rPr>
      </w:pPr>
      <w:r w:rsidRPr="00CB0FF4">
        <w:rPr>
          <w:rFonts w:eastAsia="標楷體"/>
        </w:rPr>
        <w:t>本委員會之運作，以下列事項之監督為主要目的：</w:t>
      </w:r>
    </w:p>
    <w:p w:rsidR="00A77B3E" w:rsidRPr="00CB0FF4" w:rsidRDefault="00AC2DD8">
      <w:pPr>
        <w:rPr>
          <w:rFonts w:eastAsia="標楷體"/>
        </w:rPr>
      </w:pPr>
      <w:r w:rsidRPr="00CB0FF4">
        <w:rPr>
          <w:rFonts w:eastAsia="標楷體"/>
        </w:rPr>
        <w:t>一、公司財務報表之允當表達。</w:t>
      </w:r>
    </w:p>
    <w:p w:rsidR="00A77B3E" w:rsidRPr="00CB0FF4" w:rsidRDefault="00AC2DD8">
      <w:pPr>
        <w:rPr>
          <w:rFonts w:eastAsia="標楷體"/>
        </w:rPr>
      </w:pPr>
      <w:r w:rsidRPr="00CB0FF4">
        <w:rPr>
          <w:rFonts w:eastAsia="標楷體"/>
        </w:rPr>
        <w:t>二、簽證會計師之選（解）任及獨立性與績效。</w:t>
      </w:r>
    </w:p>
    <w:p w:rsidR="00A77B3E" w:rsidRPr="00CB0FF4" w:rsidRDefault="00AC2DD8">
      <w:pPr>
        <w:rPr>
          <w:rFonts w:eastAsia="標楷體"/>
        </w:rPr>
      </w:pPr>
      <w:r w:rsidRPr="00CB0FF4">
        <w:rPr>
          <w:rFonts w:eastAsia="標楷體"/>
        </w:rPr>
        <w:t>三、公司內部控制之有效實施。</w:t>
      </w:r>
    </w:p>
    <w:p w:rsidR="00A77B3E" w:rsidRPr="00CB0FF4" w:rsidRDefault="00AC2DD8">
      <w:pPr>
        <w:rPr>
          <w:rFonts w:eastAsia="標楷體"/>
        </w:rPr>
      </w:pPr>
      <w:r w:rsidRPr="00CB0FF4">
        <w:rPr>
          <w:rFonts w:eastAsia="標楷體"/>
        </w:rPr>
        <w:t>四、公司遵循相關法令及規則。</w:t>
      </w:r>
    </w:p>
    <w:p w:rsidR="00A77B3E" w:rsidRPr="00CB0FF4" w:rsidRDefault="00AC2DD8">
      <w:pPr>
        <w:rPr>
          <w:rFonts w:eastAsia="標楷體"/>
        </w:rPr>
      </w:pPr>
      <w:r w:rsidRPr="00CB0FF4">
        <w:rPr>
          <w:rFonts w:eastAsia="標楷體"/>
        </w:rPr>
        <w:t>五、公司存在或潛在風險之管控。</w:t>
      </w:r>
    </w:p>
    <w:p w:rsidR="00A77B3E" w:rsidRPr="00CB0FF4" w:rsidRDefault="00A77B3E">
      <w:pPr>
        <w:rPr>
          <w:rFonts w:eastAsia="標楷體"/>
        </w:rPr>
      </w:pPr>
    </w:p>
    <w:p w:rsidR="00A77B3E" w:rsidRPr="00CB0FF4" w:rsidRDefault="00AC2DD8">
      <w:pPr>
        <w:rPr>
          <w:rFonts w:eastAsia="標楷體"/>
        </w:rPr>
      </w:pPr>
      <w:r w:rsidRPr="00CB0FF4">
        <w:rPr>
          <w:rFonts w:eastAsia="標楷體"/>
        </w:rPr>
        <w:t>第四條</w:t>
      </w:r>
    </w:p>
    <w:p w:rsidR="00A77B3E" w:rsidRPr="00CB0FF4" w:rsidRDefault="00AC2DD8">
      <w:pPr>
        <w:rPr>
          <w:rFonts w:eastAsia="標楷體"/>
        </w:rPr>
      </w:pPr>
      <w:r w:rsidRPr="00CB0FF4">
        <w:rPr>
          <w:rFonts w:eastAsia="標楷體"/>
        </w:rPr>
        <w:t>本委員會由全體獨立董事組成，其人數不得少於三人，其中一人為召集人，且至少一人應具備會計或財務專長。</w:t>
      </w:r>
    </w:p>
    <w:p w:rsidR="00A77B3E" w:rsidRPr="00CB0FF4" w:rsidRDefault="00AC2DD8">
      <w:pPr>
        <w:rPr>
          <w:rFonts w:eastAsia="標楷體"/>
        </w:rPr>
      </w:pPr>
      <w:r w:rsidRPr="00CB0FF4">
        <w:rPr>
          <w:rFonts w:eastAsia="標楷體"/>
        </w:rPr>
        <w:t>本委員會獨立董事之任期為三年，連選得連任；因故解任，致人數不足前項或章程規定者，應於最近一次股東會補選之。獨立董事均解任時，本公司應自事實發生之日起六十日內，召開股東臨時會補選之。</w:t>
      </w:r>
    </w:p>
    <w:p w:rsidR="00A77B3E" w:rsidRPr="00CB0FF4" w:rsidRDefault="00A77B3E">
      <w:pPr>
        <w:rPr>
          <w:rFonts w:eastAsia="標楷體"/>
        </w:rPr>
      </w:pPr>
    </w:p>
    <w:p w:rsidR="00A77B3E" w:rsidRPr="00CB0FF4" w:rsidRDefault="00AC2DD8">
      <w:pPr>
        <w:rPr>
          <w:rFonts w:eastAsia="標楷體"/>
        </w:rPr>
      </w:pPr>
      <w:r w:rsidRPr="00CB0FF4">
        <w:rPr>
          <w:rFonts w:eastAsia="標楷體"/>
        </w:rPr>
        <w:t>第五條</w:t>
      </w:r>
    </w:p>
    <w:p w:rsidR="00A77B3E" w:rsidRPr="00CB0FF4" w:rsidRDefault="00AC2DD8">
      <w:pPr>
        <w:rPr>
          <w:rFonts w:eastAsia="標楷體"/>
        </w:rPr>
      </w:pPr>
      <w:r w:rsidRPr="00CB0FF4">
        <w:rPr>
          <w:rFonts w:eastAsia="標楷體"/>
        </w:rPr>
        <w:t>證交法、公司法及其他法律規定應由監察人行使之職權事項，除證交法第十四條之四第四項之職權事項外，由本委員會行之。</w:t>
      </w:r>
    </w:p>
    <w:p w:rsidR="00A77B3E" w:rsidRPr="00CB0FF4" w:rsidRDefault="00AC2DD8">
      <w:pPr>
        <w:rPr>
          <w:rFonts w:eastAsia="標楷體"/>
        </w:rPr>
      </w:pPr>
      <w:r w:rsidRPr="00CB0FF4">
        <w:rPr>
          <w:rFonts w:eastAsia="標楷體"/>
        </w:rPr>
        <w:t>證交法第十四條之四第四項關於公司法涉及監察人之行為或為公司代表之規定，於本委員會之獨立董事成員準用之。</w:t>
      </w:r>
    </w:p>
    <w:p w:rsidR="00A77B3E" w:rsidRPr="00CB0FF4" w:rsidRDefault="00A77B3E">
      <w:pPr>
        <w:rPr>
          <w:rFonts w:eastAsia="標楷體"/>
        </w:rPr>
      </w:pPr>
    </w:p>
    <w:p w:rsidR="00A77B3E" w:rsidRPr="00CB0FF4" w:rsidRDefault="00AC2DD8">
      <w:pPr>
        <w:rPr>
          <w:rFonts w:eastAsia="標楷體"/>
        </w:rPr>
      </w:pPr>
      <w:r w:rsidRPr="00CB0FF4">
        <w:rPr>
          <w:rFonts w:eastAsia="標楷體"/>
        </w:rPr>
        <w:t>第六條</w:t>
      </w:r>
    </w:p>
    <w:p w:rsidR="00A77B3E" w:rsidRPr="00CB0FF4" w:rsidRDefault="00AC2DD8">
      <w:pPr>
        <w:rPr>
          <w:rFonts w:eastAsia="標楷體"/>
        </w:rPr>
      </w:pPr>
      <w:r w:rsidRPr="00CB0FF4">
        <w:rPr>
          <w:rFonts w:eastAsia="標楷體"/>
        </w:rPr>
        <w:t>本委員會之職權事項如下：</w:t>
      </w:r>
    </w:p>
    <w:p w:rsidR="00A77B3E" w:rsidRPr="00CB0FF4" w:rsidRDefault="00AC2DD8">
      <w:pPr>
        <w:rPr>
          <w:rFonts w:eastAsia="標楷體"/>
        </w:rPr>
      </w:pPr>
      <w:r w:rsidRPr="00CB0FF4">
        <w:rPr>
          <w:rFonts w:eastAsia="標楷體"/>
        </w:rPr>
        <w:t>一、依證交法第十四條之一規定訂定或修正內部控制制度。</w:t>
      </w:r>
    </w:p>
    <w:p w:rsidR="00A77B3E" w:rsidRPr="00CB0FF4" w:rsidRDefault="00AC2DD8">
      <w:pPr>
        <w:rPr>
          <w:rFonts w:eastAsia="標楷體"/>
        </w:rPr>
      </w:pPr>
      <w:r w:rsidRPr="00CB0FF4">
        <w:rPr>
          <w:rFonts w:eastAsia="標楷體"/>
        </w:rPr>
        <w:t>二、內部控制制度有效性之考核。</w:t>
      </w:r>
    </w:p>
    <w:p w:rsidR="00A77B3E" w:rsidRPr="00CB0FF4" w:rsidRDefault="00AC2DD8">
      <w:pPr>
        <w:rPr>
          <w:rFonts w:eastAsia="標楷體"/>
        </w:rPr>
      </w:pPr>
      <w:r w:rsidRPr="00CB0FF4">
        <w:rPr>
          <w:rFonts w:eastAsia="標楷體"/>
        </w:rPr>
        <w:t>三、依證交法第三十六條之一規定訂定或修正取得或處分資產、從事衍生性商品交易、資金貸與他人、為他人背書或提供保證之重大財務業務行為之處理程序。</w:t>
      </w:r>
    </w:p>
    <w:p w:rsidR="00A77B3E" w:rsidRPr="00CB0FF4" w:rsidRDefault="00AC2DD8">
      <w:pPr>
        <w:rPr>
          <w:rFonts w:eastAsia="標楷體"/>
        </w:rPr>
      </w:pPr>
      <w:r w:rsidRPr="00CB0FF4">
        <w:rPr>
          <w:rFonts w:eastAsia="標楷體"/>
        </w:rPr>
        <w:t>四、涉及董事自身利害關係之事項。</w:t>
      </w:r>
    </w:p>
    <w:p w:rsidR="00A77B3E" w:rsidRPr="00CB0FF4" w:rsidRDefault="00AC2DD8">
      <w:pPr>
        <w:rPr>
          <w:rFonts w:eastAsia="標楷體"/>
        </w:rPr>
      </w:pPr>
      <w:r w:rsidRPr="00CB0FF4">
        <w:rPr>
          <w:rFonts w:eastAsia="標楷體"/>
        </w:rPr>
        <w:t>五、重大之資產或衍生性商品交易。</w:t>
      </w:r>
    </w:p>
    <w:p w:rsidR="00A77B3E" w:rsidRPr="00CB0FF4" w:rsidRDefault="00AC2DD8">
      <w:pPr>
        <w:rPr>
          <w:rFonts w:eastAsia="標楷體"/>
        </w:rPr>
      </w:pPr>
      <w:r w:rsidRPr="00CB0FF4">
        <w:rPr>
          <w:rFonts w:eastAsia="標楷體"/>
        </w:rPr>
        <w:t>六、重大之資金貸與、背書或提供保證。</w:t>
      </w:r>
    </w:p>
    <w:p w:rsidR="00A77B3E" w:rsidRPr="00CB0FF4" w:rsidRDefault="00AC2DD8">
      <w:pPr>
        <w:rPr>
          <w:rFonts w:eastAsia="標楷體"/>
        </w:rPr>
      </w:pPr>
      <w:r w:rsidRPr="00CB0FF4">
        <w:rPr>
          <w:rFonts w:eastAsia="標楷體"/>
        </w:rPr>
        <w:t>七、募集、發行或私募具有股權性質之有價證券。</w:t>
      </w:r>
    </w:p>
    <w:p w:rsidR="00A77B3E" w:rsidRPr="00CB0FF4" w:rsidRDefault="00AC2DD8">
      <w:pPr>
        <w:rPr>
          <w:rFonts w:eastAsia="標楷體"/>
        </w:rPr>
      </w:pPr>
      <w:r w:rsidRPr="00CB0FF4">
        <w:rPr>
          <w:rFonts w:eastAsia="標楷體"/>
        </w:rPr>
        <w:lastRenderedPageBreak/>
        <w:t>八、簽證會計師之委任、解任或報酬。</w:t>
      </w:r>
    </w:p>
    <w:p w:rsidR="00A77B3E" w:rsidRPr="00CB0FF4" w:rsidRDefault="00AC2DD8">
      <w:pPr>
        <w:rPr>
          <w:rFonts w:eastAsia="標楷體"/>
        </w:rPr>
      </w:pPr>
      <w:r w:rsidRPr="00CB0FF4">
        <w:rPr>
          <w:rFonts w:eastAsia="標楷體"/>
        </w:rPr>
        <w:t>九、財務、會計或內部稽核主管之任免。</w:t>
      </w:r>
    </w:p>
    <w:p w:rsidR="00A77B3E" w:rsidRPr="00CB0FF4" w:rsidRDefault="00AC2DD8">
      <w:pPr>
        <w:rPr>
          <w:rFonts w:eastAsia="標楷體"/>
        </w:rPr>
      </w:pPr>
      <w:r w:rsidRPr="00CB0FF4">
        <w:rPr>
          <w:rFonts w:eastAsia="標楷體"/>
        </w:rPr>
        <w:t>十、年度財務報告及半年度財務報告。</w:t>
      </w:r>
    </w:p>
    <w:p w:rsidR="00A77B3E" w:rsidRPr="00CB0FF4" w:rsidRDefault="00AC2DD8">
      <w:pPr>
        <w:rPr>
          <w:rFonts w:eastAsia="標楷體"/>
        </w:rPr>
      </w:pPr>
      <w:r w:rsidRPr="00CB0FF4">
        <w:rPr>
          <w:rFonts w:eastAsia="標楷體"/>
        </w:rPr>
        <w:t>十一、其他公司或主管機關規定之重大事項。</w:t>
      </w:r>
    </w:p>
    <w:p w:rsidR="00A77B3E" w:rsidRPr="00CB0FF4" w:rsidRDefault="00AC2DD8">
      <w:pPr>
        <w:rPr>
          <w:rFonts w:eastAsia="標楷體"/>
        </w:rPr>
      </w:pPr>
      <w:r w:rsidRPr="00CB0FF4">
        <w:rPr>
          <w:rFonts w:eastAsia="標楷體"/>
        </w:rPr>
        <w:t>前項事項決議應經本委員會全體成員二分之一以上同意，並提董事會決議。</w:t>
      </w:r>
    </w:p>
    <w:p w:rsidR="00A77B3E" w:rsidRPr="00CB0FF4" w:rsidRDefault="00AC2DD8">
      <w:pPr>
        <w:rPr>
          <w:rFonts w:eastAsia="標楷體"/>
        </w:rPr>
      </w:pPr>
      <w:r w:rsidRPr="00CB0FF4">
        <w:rPr>
          <w:rFonts w:eastAsia="標楷體"/>
        </w:rPr>
        <w:t>第一項各款事項除第十款外，如未經本委員會全體成員二分之一以上同意者，得由全體董事三分之二以上同意行之。</w:t>
      </w:r>
    </w:p>
    <w:p w:rsidR="00A77B3E" w:rsidRPr="00CB0FF4" w:rsidRDefault="00AC2DD8">
      <w:pPr>
        <w:rPr>
          <w:rFonts w:eastAsia="標楷體"/>
        </w:rPr>
      </w:pPr>
      <w:r w:rsidRPr="00CB0FF4">
        <w:rPr>
          <w:rFonts w:eastAsia="標楷體"/>
        </w:rPr>
        <w:t>本規程所稱全體成員，以實際在任者計算之。</w:t>
      </w:r>
    </w:p>
    <w:p w:rsidR="00A77B3E" w:rsidRPr="00CB0FF4" w:rsidRDefault="00AC2DD8">
      <w:pPr>
        <w:rPr>
          <w:rFonts w:eastAsia="標楷體"/>
        </w:rPr>
      </w:pPr>
      <w:r w:rsidRPr="00CB0FF4">
        <w:rPr>
          <w:rFonts w:eastAsia="標楷體"/>
        </w:rPr>
        <w:t>本委員會之召集人對外代表本委員會。</w:t>
      </w:r>
    </w:p>
    <w:p w:rsidR="00A77B3E" w:rsidRPr="00CB0FF4" w:rsidRDefault="00A77B3E">
      <w:pPr>
        <w:rPr>
          <w:rFonts w:eastAsia="標楷體"/>
        </w:rPr>
      </w:pPr>
    </w:p>
    <w:p w:rsidR="00A77B3E" w:rsidRPr="00CB0FF4" w:rsidRDefault="00AC2DD8">
      <w:pPr>
        <w:rPr>
          <w:rFonts w:eastAsia="標楷體"/>
        </w:rPr>
      </w:pPr>
      <w:r w:rsidRPr="00CB0FF4">
        <w:rPr>
          <w:rFonts w:eastAsia="標楷體"/>
        </w:rPr>
        <w:t>第七條</w:t>
      </w:r>
    </w:p>
    <w:p w:rsidR="00A77B3E" w:rsidRPr="00CB0FF4" w:rsidRDefault="00AC2DD8">
      <w:pPr>
        <w:rPr>
          <w:rFonts w:eastAsia="標楷體"/>
        </w:rPr>
      </w:pPr>
      <w:r w:rsidRPr="00CB0FF4">
        <w:rPr>
          <w:rFonts w:eastAsia="標楷體"/>
        </w:rPr>
        <w:t>本委員會每季至少召開一次，並得視需要隨時召開會議。</w:t>
      </w:r>
    </w:p>
    <w:p w:rsidR="00A77B3E" w:rsidRPr="00CB0FF4" w:rsidRDefault="00AC2DD8">
      <w:pPr>
        <w:rPr>
          <w:rFonts w:eastAsia="標楷體"/>
        </w:rPr>
      </w:pPr>
      <w:r w:rsidRPr="00CB0FF4">
        <w:rPr>
          <w:rFonts w:eastAsia="標楷體"/>
        </w:rPr>
        <w:t>本委員會之召集，應載明召集事由，於七日前通知本委員會各獨立董事成員。但有緊急情事者，不在此限。</w:t>
      </w:r>
    </w:p>
    <w:p w:rsidR="00A77B3E" w:rsidRPr="00CB0FF4" w:rsidRDefault="00AC2DD8">
      <w:pPr>
        <w:rPr>
          <w:rFonts w:eastAsia="標楷體"/>
        </w:rPr>
      </w:pPr>
      <w:r w:rsidRPr="00CB0FF4">
        <w:rPr>
          <w:rFonts w:eastAsia="標楷體"/>
        </w:rPr>
        <w:t>本委員會應由全體成員互推一人擔任召集人及會議主席，召集人請假或因故不能召集會議時，由其指定其他獨立董事成員一人代理之；召集人未指定代理人者，由委員會之獨立董事成員互推一人代理之。</w:t>
      </w:r>
    </w:p>
    <w:p w:rsidR="00A77B3E" w:rsidRPr="00CB0FF4" w:rsidRDefault="00AC2DD8">
      <w:pPr>
        <w:rPr>
          <w:rFonts w:eastAsia="標楷體"/>
        </w:rPr>
      </w:pPr>
      <w:r w:rsidRPr="00CB0FF4">
        <w:rPr>
          <w:rFonts w:eastAsia="標楷體"/>
        </w:rPr>
        <w:t>本委員會得請本公司相關部門經理人員、內部稽核人員、會計師、法律顧問或其他人員列席會議及提供相關必要之資訊。但討論及表決時應離席。</w:t>
      </w:r>
    </w:p>
    <w:p w:rsidR="00A77B3E" w:rsidRPr="00CB0FF4" w:rsidRDefault="00AC2DD8">
      <w:pPr>
        <w:rPr>
          <w:rFonts w:eastAsia="標楷體"/>
        </w:rPr>
      </w:pPr>
      <w:r w:rsidRPr="00CB0FF4">
        <w:rPr>
          <w:rFonts w:eastAsia="標楷體"/>
        </w:rPr>
        <w:t>本委員會召開時，應備妥相關資料供與會之委員會成員隨時查考。</w:t>
      </w:r>
    </w:p>
    <w:p w:rsidR="00A77B3E" w:rsidRPr="00CB0FF4" w:rsidRDefault="00A77B3E">
      <w:pPr>
        <w:rPr>
          <w:rFonts w:eastAsia="標楷體"/>
        </w:rPr>
      </w:pPr>
    </w:p>
    <w:p w:rsidR="00A77B3E" w:rsidRPr="00CB0FF4" w:rsidRDefault="00AC2DD8">
      <w:pPr>
        <w:rPr>
          <w:rFonts w:eastAsia="標楷體"/>
        </w:rPr>
      </w:pPr>
      <w:r w:rsidRPr="00CB0FF4">
        <w:rPr>
          <w:rFonts w:eastAsia="標楷體"/>
        </w:rPr>
        <w:t>第八條</w:t>
      </w:r>
    </w:p>
    <w:p w:rsidR="00A77B3E" w:rsidRPr="00CB0FF4" w:rsidRDefault="00AC2DD8">
      <w:pPr>
        <w:rPr>
          <w:rFonts w:eastAsia="標楷體"/>
        </w:rPr>
      </w:pPr>
      <w:r w:rsidRPr="00CB0FF4">
        <w:rPr>
          <w:rFonts w:eastAsia="標楷體"/>
        </w:rPr>
        <w:t>本委員會召開時，公司應設簽名簿供出席獨立董事成員簽到，並供查考。</w:t>
      </w:r>
    </w:p>
    <w:p w:rsidR="00A77B3E" w:rsidRPr="00CB0FF4" w:rsidRDefault="00AC2DD8">
      <w:pPr>
        <w:rPr>
          <w:rFonts w:eastAsia="標楷體"/>
        </w:rPr>
      </w:pPr>
      <w:r w:rsidRPr="00CB0FF4">
        <w:rPr>
          <w:rFonts w:eastAsia="標楷體"/>
        </w:rPr>
        <w:t>本委員會之獨立董事成員應親自出席本委員會，如不能親自出席，得委託其他獨立董事成員代理出席；如以視訊參與會議者，視為親自出席。</w:t>
      </w:r>
    </w:p>
    <w:p w:rsidR="00A77B3E" w:rsidRPr="00CB0FF4" w:rsidRDefault="00AC2DD8">
      <w:pPr>
        <w:rPr>
          <w:rFonts w:eastAsia="標楷體"/>
        </w:rPr>
      </w:pPr>
      <w:r w:rsidRPr="00CB0FF4">
        <w:rPr>
          <w:rFonts w:eastAsia="標楷體"/>
        </w:rPr>
        <w:t>本委員會成員委託其他獨立董事成員代理出席本委員會時，應於每次出具委託書，且列舉召集事由之授權範圍。</w:t>
      </w:r>
    </w:p>
    <w:p w:rsidR="00A77B3E" w:rsidRPr="00CB0FF4" w:rsidRDefault="00AC2DD8">
      <w:pPr>
        <w:rPr>
          <w:rFonts w:eastAsia="標楷體"/>
        </w:rPr>
      </w:pPr>
      <w:r w:rsidRPr="00CB0FF4">
        <w:rPr>
          <w:rFonts w:eastAsia="標楷體"/>
        </w:rPr>
        <w:t>本委員會之決議，應有全體成員二分之一以上之同意。表決之結果，應當場報告，並作成紀錄。</w:t>
      </w:r>
    </w:p>
    <w:p w:rsidR="00A77B3E" w:rsidRPr="00CB0FF4" w:rsidRDefault="00AC2DD8">
      <w:pPr>
        <w:rPr>
          <w:rFonts w:eastAsia="標楷體"/>
        </w:rPr>
      </w:pPr>
      <w:r w:rsidRPr="00CB0FF4">
        <w:rPr>
          <w:rFonts w:eastAsia="標楷體"/>
        </w:rPr>
        <w:t>如有正當理由致本委員會無法召開時，應以董事會全體董事三分之二以上同意行之。但第六條第一項第十款之事項仍應由獨立董事成員出具是否同意之意見。</w:t>
      </w:r>
    </w:p>
    <w:p w:rsidR="00A77B3E" w:rsidRPr="00CB0FF4" w:rsidRDefault="00AC2DD8">
      <w:pPr>
        <w:rPr>
          <w:rFonts w:eastAsia="標楷體"/>
        </w:rPr>
      </w:pPr>
      <w:r w:rsidRPr="00CB0FF4">
        <w:rPr>
          <w:rFonts w:eastAsia="標楷體"/>
        </w:rPr>
        <w:t>第二項代理人，以受一人之委託為限。</w:t>
      </w:r>
    </w:p>
    <w:p w:rsidR="00A77B3E" w:rsidRPr="00CB0FF4" w:rsidRDefault="00A77B3E">
      <w:pPr>
        <w:rPr>
          <w:rFonts w:eastAsia="標楷體"/>
        </w:rPr>
      </w:pPr>
    </w:p>
    <w:p w:rsidR="00A77B3E" w:rsidRPr="00CB0FF4" w:rsidRDefault="00AC2DD8">
      <w:pPr>
        <w:rPr>
          <w:rFonts w:eastAsia="標楷體"/>
        </w:rPr>
      </w:pPr>
      <w:r w:rsidRPr="00CB0FF4">
        <w:rPr>
          <w:rFonts w:eastAsia="標楷體"/>
        </w:rPr>
        <w:t>第九條</w:t>
      </w:r>
    </w:p>
    <w:p w:rsidR="00A77B3E" w:rsidRPr="00CB0FF4" w:rsidRDefault="00AC2DD8">
      <w:pPr>
        <w:rPr>
          <w:rFonts w:eastAsia="標楷體"/>
        </w:rPr>
      </w:pPr>
      <w:r w:rsidRPr="00CB0FF4">
        <w:rPr>
          <w:rFonts w:eastAsia="標楷體"/>
        </w:rPr>
        <w:t>本委員會之議事，應作成議事錄，議事錄應詳實記載下列事項：</w:t>
      </w:r>
    </w:p>
    <w:p w:rsidR="00A77B3E" w:rsidRPr="00CB0FF4" w:rsidRDefault="00AC2DD8">
      <w:pPr>
        <w:rPr>
          <w:rFonts w:eastAsia="標楷體"/>
        </w:rPr>
      </w:pPr>
      <w:r w:rsidRPr="00CB0FF4">
        <w:rPr>
          <w:rFonts w:eastAsia="標楷體"/>
        </w:rPr>
        <w:t>一、會議屆次及時間地點。</w:t>
      </w:r>
    </w:p>
    <w:p w:rsidR="00A77B3E" w:rsidRPr="00CB0FF4" w:rsidRDefault="00AC2DD8">
      <w:pPr>
        <w:rPr>
          <w:rFonts w:eastAsia="標楷體"/>
        </w:rPr>
      </w:pPr>
      <w:r w:rsidRPr="00CB0FF4">
        <w:rPr>
          <w:rFonts w:eastAsia="標楷體"/>
        </w:rPr>
        <w:t>二、主席之姓名。</w:t>
      </w:r>
    </w:p>
    <w:p w:rsidR="00A77B3E" w:rsidRPr="00CB0FF4" w:rsidRDefault="00AC2DD8">
      <w:pPr>
        <w:rPr>
          <w:rFonts w:eastAsia="標楷體"/>
        </w:rPr>
      </w:pPr>
      <w:r w:rsidRPr="00CB0FF4">
        <w:rPr>
          <w:rFonts w:eastAsia="標楷體"/>
        </w:rPr>
        <w:t>三、獨立董事成員出席狀況，包括出席、請假及缺席者之姓名與人數。</w:t>
      </w:r>
    </w:p>
    <w:p w:rsidR="00A77B3E" w:rsidRPr="00CB0FF4" w:rsidRDefault="00AC2DD8">
      <w:pPr>
        <w:rPr>
          <w:rFonts w:eastAsia="標楷體"/>
        </w:rPr>
      </w:pPr>
      <w:r w:rsidRPr="00CB0FF4">
        <w:rPr>
          <w:rFonts w:eastAsia="標楷體"/>
        </w:rPr>
        <w:t>四、列席者之姓名及職稱。</w:t>
      </w:r>
    </w:p>
    <w:p w:rsidR="00A77B3E" w:rsidRPr="00CB0FF4" w:rsidRDefault="00AC2DD8">
      <w:pPr>
        <w:rPr>
          <w:rFonts w:eastAsia="標楷體"/>
        </w:rPr>
      </w:pPr>
      <w:r w:rsidRPr="00CB0FF4">
        <w:rPr>
          <w:rFonts w:eastAsia="標楷體"/>
        </w:rPr>
        <w:t>五、紀錄之姓名。</w:t>
      </w:r>
    </w:p>
    <w:p w:rsidR="00A77B3E" w:rsidRPr="00CB0FF4" w:rsidRDefault="00AC2DD8">
      <w:pPr>
        <w:rPr>
          <w:rFonts w:eastAsia="標楷體"/>
        </w:rPr>
      </w:pPr>
      <w:r w:rsidRPr="00CB0FF4">
        <w:rPr>
          <w:rFonts w:eastAsia="標楷體"/>
        </w:rPr>
        <w:t>六、報告事項。</w:t>
      </w:r>
    </w:p>
    <w:p w:rsidR="00A77B3E" w:rsidRPr="00CB0FF4" w:rsidRDefault="00AC2DD8" w:rsidP="00A74235">
      <w:pPr>
        <w:ind w:left="2"/>
        <w:rPr>
          <w:rFonts w:eastAsia="標楷體"/>
        </w:rPr>
      </w:pPr>
      <w:r w:rsidRPr="00CB0FF4">
        <w:rPr>
          <w:rFonts w:eastAsia="標楷體"/>
        </w:rPr>
        <w:lastRenderedPageBreak/>
        <w:t>七、討論事項：各議案之決議方法與結果、委員會之獨立董事成員、專家及其他人員發言摘要、依第十一條第一項規定涉及利害關係之獨立董事成員姓名、利害關係重要內容之說明、其應迴避或不迴避理由、迴避情形、反對或保留意見。</w:t>
      </w:r>
    </w:p>
    <w:p w:rsidR="00A74235" w:rsidRPr="00CB0FF4" w:rsidRDefault="00A74235" w:rsidP="00A74235">
      <w:pPr>
        <w:ind w:left="283" w:hangingChars="118" w:hanging="283"/>
        <w:rPr>
          <w:rFonts w:eastAsia="標楷體"/>
        </w:rPr>
      </w:pPr>
    </w:p>
    <w:p w:rsidR="00A77B3E" w:rsidRPr="00CB0FF4" w:rsidRDefault="00AC2DD8" w:rsidP="00A74235">
      <w:pPr>
        <w:ind w:left="2"/>
        <w:rPr>
          <w:rFonts w:eastAsia="標楷體"/>
        </w:rPr>
      </w:pPr>
      <w:r w:rsidRPr="00CB0FF4">
        <w:rPr>
          <w:rFonts w:eastAsia="標楷體"/>
        </w:rPr>
        <w:t>八、臨時動議：提案人姓名、議案之決議方法與結果、委員會之獨立董事成員、專家及其他人員發言摘要、依第十一條第一項規定涉及利害關係之獨立董事成員姓名、利害關係重要內容之說明、其應迴避或不迴避理由、迴避情形、反對或保留意見。</w:t>
      </w:r>
    </w:p>
    <w:p w:rsidR="00A77B3E" w:rsidRPr="00CB0FF4" w:rsidRDefault="00AC2DD8">
      <w:pPr>
        <w:rPr>
          <w:rFonts w:eastAsia="標楷體"/>
        </w:rPr>
      </w:pPr>
      <w:r w:rsidRPr="00CB0FF4">
        <w:rPr>
          <w:rFonts w:eastAsia="標楷體"/>
        </w:rPr>
        <w:t>九、其他應記載事項。</w:t>
      </w:r>
    </w:p>
    <w:p w:rsidR="00A77B3E" w:rsidRPr="00CB0FF4" w:rsidRDefault="00AC2DD8" w:rsidP="00A74235">
      <w:pPr>
        <w:rPr>
          <w:rFonts w:eastAsia="標楷體"/>
        </w:rPr>
      </w:pPr>
      <w:r w:rsidRPr="00CB0FF4">
        <w:rPr>
          <w:rFonts w:eastAsia="標楷體"/>
        </w:rPr>
        <w:t>本委員會簽到簿為議事錄之一部分，應於本公司存續期間妥善保存。</w:t>
      </w:r>
    </w:p>
    <w:p w:rsidR="00A77B3E" w:rsidRPr="00CB0FF4" w:rsidRDefault="00AC2DD8" w:rsidP="00A74235">
      <w:pPr>
        <w:rPr>
          <w:rFonts w:eastAsia="標楷體"/>
        </w:rPr>
      </w:pPr>
      <w:r w:rsidRPr="00CB0FF4">
        <w:rPr>
          <w:rFonts w:eastAsia="標楷體"/>
        </w:rPr>
        <w:t>議事錄須由會議主席及記錄人員簽名或蓋章，於會後二十日內分送委員會各獨立董事成員，並應列入本公司重要檔案，於本公司存續期間妥善保存。</w:t>
      </w:r>
    </w:p>
    <w:p w:rsidR="00A77B3E" w:rsidRPr="00CB0FF4" w:rsidRDefault="00AC2DD8" w:rsidP="00A74235">
      <w:pPr>
        <w:rPr>
          <w:rFonts w:eastAsia="標楷體"/>
        </w:rPr>
      </w:pPr>
      <w:r w:rsidRPr="00CB0FF4">
        <w:rPr>
          <w:rFonts w:eastAsia="標楷體"/>
        </w:rPr>
        <w:t>第一項議事錄之製作及分發，得以電子方式為之。</w:t>
      </w:r>
    </w:p>
    <w:p w:rsidR="00A77B3E" w:rsidRPr="00CB0FF4" w:rsidRDefault="00A77B3E" w:rsidP="00A74235">
      <w:pPr>
        <w:rPr>
          <w:rFonts w:eastAsia="標楷體"/>
        </w:rPr>
      </w:pPr>
    </w:p>
    <w:p w:rsidR="00A77B3E" w:rsidRPr="00CB0FF4" w:rsidRDefault="00AC2DD8">
      <w:pPr>
        <w:rPr>
          <w:rFonts w:eastAsia="標楷體"/>
        </w:rPr>
      </w:pPr>
      <w:r w:rsidRPr="00CB0FF4">
        <w:rPr>
          <w:rFonts w:eastAsia="標楷體"/>
        </w:rPr>
        <w:t>第十條</w:t>
      </w:r>
    </w:p>
    <w:p w:rsidR="00A77B3E" w:rsidRPr="00CB0FF4" w:rsidRDefault="00AC2DD8">
      <w:pPr>
        <w:rPr>
          <w:rFonts w:eastAsia="標楷體"/>
        </w:rPr>
      </w:pPr>
      <w:r w:rsidRPr="00CB0FF4">
        <w:rPr>
          <w:rFonts w:eastAsia="標楷體"/>
        </w:rPr>
        <w:t>本委員會議程由召集人訂定之，其他成員亦得提供議案供本委員討論。</w:t>
      </w:r>
    </w:p>
    <w:p w:rsidR="00A77B3E" w:rsidRPr="00CB0FF4" w:rsidRDefault="00A77B3E">
      <w:pPr>
        <w:rPr>
          <w:rFonts w:eastAsia="標楷體"/>
        </w:rPr>
      </w:pPr>
    </w:p>
    <w:p w:rsidR="00A77B3E" w:rsidRPr="00CB0FF4" w:rsidRDefault="00AC2DD8">
      <w:pPr>
        <w:rPr>
          <w:rFonts w:eastAsia="標楷體"/>
        </w:rPr>
      </w:pPr>
      <w:r w:rsidRPr="00CB0FF4">
        <w:rPr>
          <w:rFonts w:eastAsia="標楷體"/>
        </w:rPr>
        <w:t>第十一條</w:t>
      </w:r>
    </w:p>
    <w:p w:rsidR="00A77B3E" w:rsidRPr="00CB0FF4" w:rsidRDefault="00AC2DD8">
      <w:pPr>
        <w:rPr>
          <w:rFonts w:eastAsia="標楷體"/>
        </w:rPr>
      </w:pPr>
      <w:r w:rsidRPr="00CB0FF4">
        <w:rPr>
          <w:rFonts w:eastAsia="標楷體"/>
        </w:rPr>
        <w:t>本委員會之獨立董事成員對於會議事項，與其自身有利害關係者，應說明其利害關係之重要內容，如有害於公司利益之虞時，不得加入討論及表決，且討論及表決時應予迴避，並不得代理其他獨立董事成員行使其表決權。</w:t>
      </w:r>
    </w:p>
    <w:p w:rsidR="00A77B3E" w:rsidRPr="00CB0FF4" w:rsidRDefault="00AC2DD8">
      <w:pPr>
        <w:rPr>
          <w:rFonts w:eastAsia="標楷體"/>
        </w:rPr>
      </w:pPr>
      <w:r w:rsidRPr="00CB0FF4">
        <w:rPr>
          <w:rFonts w:eastAsia="標楷體"/>
        </w:rPr>
        <w:t>因前項規定，致委員會無法決議者，應向董事會報告，由董事會為決議。</w:t>
      </w:r>
    </w:p>
    <w:p w:rsidR="00A77B3E" w:rsidRPr="00CB0FF4" w:rsidRDefault="00A77B3E">
      <w:pPr>
        <w:rPr>
          <w:rFonts w:eastAsia="標楷體"/>
        </w:rPr>
      </w:pPr>
    </w:p>
    <w:p w:rsidR="00A77B3E" w:rsidRPr="00CB0FF4" w:rsidRDefault="00AC2DD8">
      <w:pPr>
        <w:rPr>
          <w:rFonts w:eastAsia="標楷體"/>
        </w:rPr>
      </w:pPr>
      <w:r w:rsidRPr="00CB0FF4">
        <w:rPr>
          <w:rFonts w:eastAsia="標楷體"/>
        </w:rPr>
        <w:t>第十一條之一</w:t>
      </w:r>
    </w:p>
    <w:p w:rsidR="00A77B3E" w:rsidRPr="00CB0FF4" w:rsidRDefault="00AC2DD8">
      <w:pPr>
        <w:rPr>
          <w:rFonts w:eastAsia="標楷體"/>
        </w:rPr>
      </w:pPr>
      <w:r w:rsidRPr="00CB0FF4">
        <w:rPr>
          <w:rFonts w:eastAsia="標楷體"/>
        </w:rPr>
        <w:t>本公司應將本委員會之開會過程全程錄音或錄影存證，並至少保存五年，其保存得以電子方式為之。</w:t>
      </w:r>
    </w:p>
    <w:p w:rsidR="00A77B3E" w:rsidRPr="00CB0FF4" w:rsidRDefault="00AC2DD8">
      <w:pPr>
        <w:rPr>
          <w:rFonts w:eastAsia="標楷體"/>
        </w:rPr>
      </w:pPr>
      <w:r w:rsidRPr="00CB0FF4">
        <w:rPr>
          <w:rFonts w:eastAsia="標楷體"/>
        </w:rPr>
        <w:t>前項保存期限未屆滿前，發生關於本委員會相關議決事項之訴訟時，相關錄音或錄影存證資料應續予保存至訴訟終結止。</w:t>
      </w:r>
    </w:p>
    <w:p w:rsidR="00A77B3E" w:rsidRPr="00CB0FF4" w:rsidRDefault="00AC2DD8">
      <w:pPr>
        <w:rPr>
          <w:rFonts w:eastAsia="標楷體"/>
        </w:rPr>
      </w:pPr>
      <w:r w:rsidRPr="00CB0FF4">
        <w:rPr>
          <w:rFonts w:eastAsia="標楷體"/>
        </w:rPr>
        <w:t>以視訊會議召開本委員會者，其視訊影音資料為議事錄之一部分，應於本公司存續期間妥善保存。</w:t>
      </w:r>
    </w:p>
    <w:p w:rsidR="00A77B3E" w:rsidRPr="00CB0FF4" w:rsidRDefault="00A77B3E">
      <w:pPr>
        <w:rPr>
          <w:rFonts w:eastAsia="標楷體"/>
        </w:rPr>
      </w:pPr>
    </w:p>
    <w:p w:rsidR="00A77B3E" w:rsidRPr="00CB0FF4" w:rsidRDefault="00AC2DD8">
      <w:pPr>
        <w:rPr>
          <w:rFonts w:eastAsia="標楷體"/>
        </w:rPr>
      </w:pPr>
      <w:r w:rsidRPr="00CB0FF4">
        <w:rPr>
          <w:rFonts w:eastAsia="標楷體"/>
        </w:rPr>
        <w:t>第十二條</w:t>
      </w:r>
    </w:p>
    <w:p w:rsidR="00A77B3E" w:rsidRPr="00CB0FF4" w:rsidRDefault="00AC2DD8">
      <w:pPr>
        <w:rPr>
          <w:rFonts w:eastAsia="標楷體"/>
        </w:rPr>
      </w:pPr>
      <w:r w:rsidRPr="00CB0FF4">
        <w:rPr>
          <w:rFonts w:eastAsia="標楷體"/>
        </w:rPr>
        <w:t>本委員會得經決議委任律師、會計師或其他專業人員，就第六條規定有關之事項為必要之查核或提供諮詢，其所生之費用，由公司負擔之。</w:t>
      </w:r>
    </w:p>
    <w:p w:rsidR="00A77B3E" w:rsidRPr="00CB0FF4" w:rsidRDefault="00A77B3E">
      <w:pPr>
        <w:rPr>
          <w:rFonts w:eastAsia="標楷體"/>
        </w:rPr>
      </w:pPr>
    </w:p>
    <w:p w:rsidR="00A77B3E" w:rsidRPr="00CB0FF4" w:rsidRDefault="00AC2DD8">
      <w:pPr>
        <w:rPr>
          <w:rFonts w:eastAsia="標楷體"/>
        </w:rPr>
      </w:pPr>
      <w:r w:rsidRPr="00CB0FF4">
        <w:rPr>
          <w:rFonts w:eastAsia="標楷體"/>
        </w:rPr>
        <w:t>第十三條</w:t>
      </w:r>
    </w:p>
    <w:p w:rsidR="00A77B3E" w:rsidRPr="00CB0FF4" w:rsidRDefault="00AC2DD8">
      <w:pPr>
        <w:rPr>
          <w:rFonts w:eastAsia="標楷體"/>
        </w:rPr>
      </w:pPr>
      <w:r w:rsidRPr="00CB0FF4">
        <w:rPr>
          <w:rFonts w:eastAsia="標楷體"/>
        </w:rPr>
        <w:t>本委員會成員應以善良管理人之注意，忠實履行本組織規程所訂之職責，並對董事會負責，且將所提議案交由董事會決議。</w:t>
      </w:r>
    </w:p>
    <w:p w:rsidR="00A77B3E" w:rsidRPr="00CB0FF4" w:rsidRDefault="00A77B3E">
      <w:pPr>
        <w:rPr>
          <w:rFonts w:eastAsia="標楷體"/>
        </w:rPr>
      </w:pPr>
    </w:p>
    <w:p w:rsidR="00A77B3E" w:rsidRPr="00CB0FF4" w:rsidRDefault="00AC2DD8">
      <w:pPr>
        <w:rPr>
          <w:rFonts w:eastAsia="標楷體"/>
        </w:rPr>
      </w:pPr>
      <w:r w:rsidRPr="00CB0FF4">
        <w:rPr>
          <w:rFonts w:eastAsia="標楷體"/>
        </w:rPr>
        <w:t>第十四條</w:t>
      </w:r>
    </w:p>
    <w:p w:rsidR="00A77B3E" w:rsidRPr="00CB0FF4" w:rsidRDefault="00AC2DD8">
      <w:pPr>
        <w:rPr>
          <w:rFonts w:eastAsia="標楷體"/>
        </w:rPr>
      </w:pPr>
      <w:r w:rsidRPr="00CB0FF4">
        <w:rPr>
          <w:rFonts w:eastAsia="標楷體"/>
        </w:rPr>
        <w:t>本委員會應定期檢討組織規程相關事項，提供董事會修正。</w:t>
      </w:r>
    </w:p>
    <w:p w:rsidR="00A77B3E" w:rsidRPr="00CB0FF4" w:rsidRDefault="00AC2DD8">
      <w:pPr>
        <w:rPr>
          <w:rFonts w:eastAsia="標楷體"/>
        </w:rPr>
      </w:pPr>
      <w:r w:rsidRPr="00CB0FF4">
        <w:rPr>
          <w:rFonts w:eastAsia="標楷體"/>
        </w:rPr>
        <w:lastRenderedPageBreak/>
        <w:t>經本委員會決議之事項，其相關執行工作，得授權召集人或本委員會其他成員辦理續行辦理，並於執行期間向本委員會為書面或口頭報告，必要時應於下一次會議提報本委員會追認或報告。</w:t>
      </w:r>
    </w:p>
    <w:p w:rsidR="00A77B3E" w:rsidRPr="00CB0FF4" w:rsidRDefault="00A77B3E">
      <w:pPr>
        <w:rPr>
          <w:rFonts w:eastAsia="標楷體"/>
        </w:rPr>
      </w:pPr>
    </w:p>
    <w:p w:rsidR="00A77B3E" w:rsidRPr="00CB0FF4" w:rsidRDefault="00AC2DD8">
      <w:pPr>
        <w:rPr>
          <w:rFonts w:eastAsia="標楷體"/>
        </w:rPr>
      </w:pPr>
      <w:r w:rsidRPr="00CB0FF4">
        <w:rPr>
          <w:rFonts w:eastAsia="標楷體"/>
        </w:rPr>
        <w:t>第十五條</w:t>
      </w:r>
    </w:p>
    <w:p w:rsidR="00A77B3E" w:rsidRPr="00CB0FF4" w:rsidRDefault="00AC2DD8">
      <w:pPr>
        <w:rPr>
          <w:rFonts w:eastAsia="標楷體"/>
        </w:rPr>
      </w:pPr>
      <w:r w:rsidRPr="00CB0FF4">
        <w:rPr>
          <w:rFonts w:eastAsia="標楷體"/>
        </w:rPr>
        <w:t>本組織規程經董事會決議通過後施行，修正時亦同。</w:t>
      </w:r>
    </w:p>
    <w:p w:rsidR="0069244B" w:rsidRPr="00CB0FF4" w:rsidRDefault="0069244B" w:rsidP="0069244B">
      <w:pPr>
        <w:pStyle w:val="a7"/>
        <w:ind w:left="0" w:firstLine="0"/>
        <w:rPr>
          <w:rFonts w:ascii="Times New Roman" w:eastAsia="標楷體"/>
          <w:szCs w:val="26"/>
        </w:rPr>
      </w:pPr>
      <w:r w:rsidRPr="00CB0FF4">
        <w:rPr>
          <w:rFonts w:ascii="Times New Roman" w:eastAsia="標楷體" w:hint="eastAsia"/>
          <w:szCs w:val="26"/>
        </w:rPr>
        <w:t>本規程制定於一○九年三月二十七日。</w:t>
      </w:r>
      <w:bookmarkStart w:id="0" w:name="_GoBack"/>
      <w:bookmarkEnd w:id="0"/>
    </w:p>
    <w:sectPr w:rsidR="0069244B" w:rsidRPr="00CB0FF4">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A82" w:rsidRDefault="005B4A82" w:rsidP="001F2807">
      <w:r>
        <w:separator/>
      </w:r>
    </w:p>
  </w:endnote>
  <w:endnote w:type="continuationSeparator" w:id="0">
    <w:p w:rsidR="005B4A82" w:rsidRDefault="005B4A82" w:rsidP="001F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88"/>
    <w:family w:val="modern"/>
    <w:pitch w:val="fixed"/>
    <w:sig w:usb0="80000001" w:usb1="28091800" w:usb2="00000016" w:usb3="00000000" w:csb0="00100000"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10491"/>
      <w:docPartObj>
        <w:docPartGallery w:val="Page Numbers (Bottom of Page)"/>
        <w:docPartUnique/>
      </w:docPartObj>
    </w:sdtPr>
    <w:sdtEndPr/>
    <w:sdtContent>
      <w:p w:rsidR="0024506B" w:rsidRDefault="005B4A82">
        <w:pPr>
          <w:pStyle w:val="a5"/>
          <w:jc w:val="center"/>
        </w:pPr>
        <w:r>
          <w:fldChar w:fldCharType="begin"/>
        </w:r>
        <w:r>
          <w:instrText xml:space="preserve"> PAGE   \* MERGEFORMAT </w:instrText>
        </w:r>
        <w:r>
          <w:fldChar w:fldCharType="separate"/>
        </w:r>
        <w:r w:rsidR="0075737D" w:rsidRPr="0075737D">
          <w:rPr>
            <w:noProof/>
            <w:lang w:val="zh-TW"/>
          </w:rPr>
          <w:t>4</w:t>
        </w:r>
        <w:r>
          <w:rPr>
            <w:noProof/>
            <w:lang w:val="zh-TW"/>
          </w:rPr>
          <w:fldChar w:fldCharType="end"/>
        </w:r>
      </w:p>
    </w:sdtContent>
  </w:sdt>
  <w:p w:rsidR="0024506B" w:rsidRDefault="002450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A82" w:rsidRDefault="005B4A82" w:rsidP="001F2807">
      <w:r>
        <w:separator/>
      </w:r>
    </w:p>
  </w:footnote>
  <w:footnote w:type="continuationSeparator" w:id="0">
    <w:p w:rsidR="005B4A82" w:rsidRDefault="005B4A82" w:rsidP="001F2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77B3E"/>
    <w:rsid w:val="001F2807"/>
    <w:rsid w:val="0024506B"/>
    <w:rsid w:val="005B4A82"/>
    <w:rsid w:val="0069244B"/>
    <w:rsid w:val="0075737D"/>
    <w:rsid w:val="00817F89"/>
    <w:rsid w:val="00850C23"/>
    <w:rsid w:val="00A74235"/>
    <w:rsid w:val="00A77B3E"/>
    <w:rsid w:val="00AC2DD8"/>
    <w:rsid w:val="00CA32F3"/>
    <w:rsid w:val="00CB0FF4"/>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47643B8-891D-4C83-9B9E-3ABACAB9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2807"/>
    <w:pPr>
      <w:tabs>
        <w:tab w:val="center" w:pos="4153"/>
        <w:tab w:val="right" w:pos="8306"/>
      </w:tabs>
      <w:snapToGrid w:val="0"/>
    </w:pPr>
    <w:rPr>
      <w:sz w:val="20"/>
      <w:szCs w:val="20"/>
    </w:rPr>
  </w:style>
  <w:style w:type="character" w:customStyle="1" w:styleId="a4">
    <w:name w:val="頁首 字元"/>
    <w:basedOn w:val="a0"/>
    <w:link w:val="a3"/>
    <w:rsid w:val="001F2807"/>
  </w:style>
  <w:style w:type="paragraph" w:styleId="a5">
    <w:name w:val="footer"/>
    <w:basedOn w:val="a"/>
    <w:link w:val="a6"/>
    <w:uiPriority w:val="99"/>
    <w:rsid w:val="001F2807"/>
    <w:pPr>
      <w:tabs>
        <w:tab w:val="center" w:pos="4153"/>
        <w:tab w:val="right" w:pos="8306"/>
      </w:tabs>
      <w:snapToGrid w:val="0"/>
    </w:pPr>
    <w:rPr>
      <w:sz w:val="20"/>
      <w:szCs w:val="20"/>
    </w:rPr>
  </w:style>
  <w:style w:type="character" w:customStyle="1" w:styleId="a6">
    <w:name w:val="頁尾 字元"/>
    <w:basedOn w:val="a0"/>
    <w:link w:val="a5"/>
    <w:uiPriority w:val="99"/>
    <w:rsid w:val="001F2807"/>
  </w:style>
  <w:style w:type="paragraph" w:styleId="a7">
    <w:name w:val="Body Text Indent"/>
    <w:basedOn w:val="a"/>
    <w:link w:val="a8"/>
    <w:rsid w:val="0069244B"/>
    <w:pPr>
      <w:widowControl w:val="0"/>
      <w:spacing w:line="240" w:lineRule="atLeast"/>
      <w:ind w:left="975" w:hanging="975"/>
      <w:jc w:val="both"/>
    </w:pPr>
    <w:rPr>
      <w:rFonts w:ascii="華康楷書體W5" w:eastAsia="華康楷書體W5"/>
      <w:kern w:val="2"/>
      <w:szCs w:val="20"/>
    </w:rPr>
  </w:style>
  <w:style w:type="character" w:customStyle="1" w:styleId="a8">
    <w:name w:val="本文縮排 字元"/>
    <w:basedOn w:val="a0"/>
    <w:link w:val="a7"/>
    <w:rsid w:val="0069244B"/>
    <w:rPr>
      <w:rFonts w:ascii="華康楷書體W5" w:eastAsia="華康楷書體W5"/>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蔡文勳</dc:creator>
  <cp:lastModifiedBy>蔡文勳</cp:lastModifiedBy>
  <cp:revision>9</cp:revision>
  <cp:lastPrinted>1899-12-31T16:00:00Z</cp:lastPrinted>
  <dcterms:created xsi:type="dcterms:W3CDTF">2020-02-13T09:51:00Z</dcterms:created>
  <dcterms:modified xsi:type="dcterms:W3CDTF">2020-03-19T05:35:00Z</dcterms:modified>
</cp:coreProperties>
</file>